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07FE" w14:textId="77777777" w:rsidR="007113FE" w:rsidRPr="007113FE" w:rsidRDefault="007113FE" w:rsidP="007113FE">
      <w:pPr>
        <w:spacing w:before="0" w:line="100" w:lineRule="atLeast"/>
        <w:jc w:val="both"/>
        <w:rPr>
          <w:rFonts w:cs="Calibri"/>
          <w:bCs/>
          <w:sz w:val="22"/>
          <w:szCs w:val="22"/>
          <w:lang w:eastAsia="ar-SA"/>
        </w:rPr>
      </w:pPr>
      <w:r w:rsidRPr="007113FE">
        <w:rPr>
          <w:rFonts w:cs="Calibri"/>
          <w:b/>
          <w:bCs/>
          <w:sz w:val="22"/>
          <w:szCs w:val="22"/>
          <w:lang w:eastAsia="ar-SA"/>
        </w:rPr>
        <w:t xml:space="preserve">Renseignements sur les règles et la procédure à suivre, ainsi que sur les droits et obligations applicables </w:t>
      </w:r>
      <w:r w:rsidRPr="007113FE">
        <w:rPr>
          <w:rFonts w:cs="Calibri"/>
          <w:bCs/>
          <w:sz w:val="22"/>
          <w:szCs w:val="22"/>
          <w:lang w:eastAsia="ar-SA"/>
        </w:rPr>
        <w:t>dans les affaires relatives à la prolongation de la durée de validité d'un visa délivré ou de la durée de séjour couverte par ce visa, ainsi que dans les affaires relatives à l'octroi à un étranger d'autorisations de séjour temporaire, visées à l'article 139a, alinéa 1, et de l'article 139o, alinéa 1, de la loi du 12 décembre 2013 sur les étrangers (c'est-à-dire le Journal officiel de 2025, pos. 1079, tel que modifié) et d'octroi de titres de séjour temporaires visés à l'article 159, alinéa 1, ou à l'article 160, points 1, 3, 4 ou 6 de ladite loi, à un étranger se trouvant hors du territoire de la République de Pologne, conformément à l'article 7, alinéa 1, point 1, de la loi sur les étrangers</w:t>
      </w:r>
      <w:r w:rsidRPr="007113FE">
        <w:rPr>
          <w:rFonts w:cs="Calibri"/>
          <w:sz w:val="22"/>
          <w:szCs w:val="22"/>
          <w:lang w:eastAsia="ar-SA"/>
        </w:rPr>
        <w:t>.</w:t>
      </w:r>
    </w:p>
    <w:p w14:paraId="65388AEA" w14:textId="77777777" w:rsidR="0015406C" w:rsidRPr="0015406C" w:rsidRDefault="0015406C">
      <w:pPr>
        <w:spacing w:before="0" w:line="100" w:lineRule="atLeast"/>
        <w:jc w:val="both"/>
        <w:rPr>
          <w:rFonts w:cs="Times New Roman"/>
          <w:bCs/>
          <w:sz w:val="22"/>
          <w:szCs w:val="22"/>
        </w:rPr>
      </w:pPr>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w:t>
      </w:r>
    </w:p>
    <w:p w14:paraId="45362593" w14:textId="77777777"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 VI</w:t>
      </w:r>
    </w:p>
    <w:p w14:paraId="494C47D3" w14:textId="77777777" w:rsidR="0091616F" w:rsidRDefault="0091616F">
      <w:pPr>
        <w:spacing w:before="0" w:line="100" w:lineRule="atLeast"/>
        <w:jc w:val="both"/>
        <w:rPr>
          <w:sz w:val="22"/>
          <w:szCs w:val="22"/>
        </w:rPr>
      </w:pPr>
    </w:p>
    <w:bookmarkStart w:id="0" w:name="_Toc230076585" w:displacedByCustomXml="next"/>
    <w:sdt>
      <w:sdtPr>
        <w:rPr>
          <w:b w:val="0"/>
          <w:bCs w:val="0"/>
          <w:caps w:val="0"/>
          <w:color w:val="auto"/>
          <w:spacing w:val="0"/>
          <w:sz w:val="20"/>
          <w:szCs w:val="20"/>
          <w:lang w:val="pl-PL" w:bidi="ar-SA"/>
        </w:rPr>
        <w:id w:val="374211360"/>
        <w:docPartObj>
          <w:docPartGallery w:val="Table of Contents"/>
          <w:docPartUnique/>
        </w:docPartObj>
      </w:sdtPr>
      <w:sdtEndPr>
        <w:rPr>
          <w:lang w:val="fr-FR"/>
        </w:rPr>
      </w:sdtEndPr>
      <w:sdtContent>
        <w:p w14:paraId="0E6C582D" w14:textId="77777777" w:rsidR="00946081" w:rsidRDefault="00F768CF">
          <w:pPr>
            <w:pStyle w:val="Nagwekspisutreci"/>
          </w:pPr>
          <w:r w:rsidRPr="00F768CF">
            <w:rPr>
              <w:lang w:val="en-GB"/>
            </w:rPr>
            <w:t>Table des matières</w:t>
          </w:r>
          <w:bookmarkEnd w:id="0"/>
        </w:p>
        <w:p w14:paraId="6D7F66C0" w14:textId="77777777" w:rsidR="005C2709" w:rsidRDefault="00946081">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30076585" w:history="1">
            <w:r w:rsidR="00292D85" w:rsidRPr="001A205A">
              <w:rPr>
                <w:rStyle w:val="Hipercze"/>
                <w:noProof/>
                <w:lang w:val="en-GB" w:bidi="en-US"/>
              </w:rPr>
              <w:t>TABLE DES MATIÈRES</w:t>
            </w:r>
            <w:r w:rsidR="005C2709">
              <w:rPr>
                <w:noProof/>
                <w:webHidden/>
              </w:rPr>
              <w:tab/>
            </w:r>
            <w:r w:rsidR="005C2709">
              <w:rPr>
                <w:noProof/>
                <w:webHidden/>
              </w:rPr>
              <w:fldChar w:fldCharType="begin"/>
            </w:r>
            <w:r w:rsidR="005C2709">
              <w:rPr>
                <w:noProof/>
                <w:webHidden/>
              </w:rPr>
              <w:instrText xml:space="preserve"> PAGEREF _Toc230076585 \h </w:instrText>
            </w:r>
            <w:r w:rsidR="005C2709">
              <w:rPr>
                <w:noProof/>
                <w:webHidden/>
              </w:rPr>
            </w:r>
            <w:r w:rsidR="005C2709">
              <w:rPr>
                <w:noProof/>
                <w:webHidden/>
              </w:rPr>
              <w:fldChar w:fldCharType="separate"/>
            </w:r>
            <w:r w:rsidR="00833745">
              <w:rPr>
                <w:noProof/>
                <w:webHidden/>
              </w:rPr>
              <w:t>1</w:t>
            </w:r>
            <w:r w:rsidR="005C2709">
              <w:rPr>
                <w:noProof/>
                <w:webHidden/>
              </w:rPr>
              <w:fldChar w:fldCharType="end"/>
            </w:r>
          </w:hyperlink>
        </w:p>
        <w:p w14:paraId="4B95BAA0"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586" w:history="1">
            <w:r w:rsidR="005C2709" w:rsidRPr="001A205A">
              <w:rPr>
                <w:rStyle w:val="Hipercze"/>
                <w:noProof/>
              </w:rPr>
              <w:t>CHAPITRE I - COMMENT BIEN REMPLIR LE FORMULAIRE DE DEMANDE</w:t>
            </w:r>
            <w:r w:rsidR="005C2709">
              <w:rPr>
                <w:noProof/>
                <w:webHidden/>
              </w:rPr>
              <w:tab/>
            </w:r>
            <w:r w:rsidR="005C2709">
              <w:rPr>
                <w:noProof/>
                <w:webHidden/>
              </w:rPr>
              <w:fldChar w:fldCharType="begin"/>
            </w:r>
            <w:r w:rsidR="005C2709">
              <w:rPr>
                <w:noProof/>
                <w:webHidden/>
              </w:rPr>
              <w:instrText xml:space="preserve"> PAGEREF _Toc230076586 \h </w:instrText>
            </w:r>
            <w:r w:rsidR="005C2709">
              <w:rPr>
                <w:noProof/>
                <w:webHidden/>
              </w:rPr>
            </w:r>
            <w:r w:rsidR="005C2709">
              <w:rPr>
                <w:noProof/>
                <w:webHidden/>
              </w:rPr>
              <w:fldChar w:fldCharType="separate"/>
            </w:r>
            <w:r w:rsidR="00833745">
              <w:rPr>
                <w:noProof/>
                <w:webHidden/>
              </w:rPr>
              <w:t>3</w:t>
            </w:r>
            <w:r w:rsidR="005C2709">
              <w:rPr>
                <w:noProof/>
                <w:webHidden/>
              </w:rPr>
              <w:fldChar w:fldCharType="end"/>
            </w:r>
          </w:hyperlink>
        </w:p>
        <w:p w14:paraId="4A257519"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587" w:history="1">
            <w:r w:rsidR="005C2709" w:rsidRPr="001A205A">
              <w:rPr>
                <w:rStyle w:val="Hipercze"/>
                <w:noProof/>
              </w:rPr>
              <w:t>CHAPITRE II - GÉNÉRALITÉS</w:t>
            </w:r>
            <w:r w:rsidR="005C2709">
              <w:rPr>
                <w:noProof/>
                <w:webHidden/>
              </w:rPr>
              <w:tab/>
            </w:r>
            <w:r w:rsidR="005C2709">
              <w:rPr>
                <w:noProof/>
                <w:webHidden/>
              </w:rPr>
              <w:fldChar w:fldCharType="begin"/>
            </w:r>
            <w:r w:rsidR="005C2709">
              <w:rPr>
                <w:noProof/>
                <w:webHidden/>
              </w:rPr>
              <w:instrText xml:space="preserve"> PAGEREF _Toc230076587 \h </w:instrText>
            </w:r>
            <w:r w:rsidR="005C2709">
              <w:rPr>
                <w:noProof/>
                <w:webHidden/>
              </w:rPr>
            </w:r>
            <w:r w:rsidR="005C2709">
              <w:rPr>
                <w:noProof/>
                <w:webHidden/>
              </w:rPr>
              <w:fldChar w:fldCharType="separate"/>
            </w:r>
            <w:r w:rsidR="00833745">
              <w:rPr>
                <w:noProof/>
                <w:webHidden/>
              </w:rPr>
              <w:t>5</w:t>
            </w:r>
            <w:r w:rsidR="005C2709">
              <w:rPr>
                <w:noProof/>
                <w:webHidden/>
              </w:rPr>
              <w:fldChar w:fldCharType="end"/>
            </w:r>
          </w:hyperlink>
        </w:p>
        <w:p w14:paraId="1A0A2C48"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88" w:history="1">
            <w:r w:rsidR="005C2709" w:rsidRPr="001A205A">
              <w:rPr>
                <w:rStyle w:val="Hipercze"/>
                <w:noProof/>
              </w:rPr>
              <w:t>2.1   BASE JURIDIQUE</w:t>
            </w:r>
            <w:r w:rsidR="005C2709">
              <w:rPr>
                <w:noProof/>
                <w:webHidden/>
              </w:rPr>
              <w:tab/>
            </w:r>
            <w:r w:rsidR="005C2709">
              <w:rPr>
                <w:noProof/>
                <w:webHidden/>
              </w:rPr>
              <w:fldChar w:fldCharType="begin"/>
            </w:r>
            <w:r w:rsidR="005C2709">
              <w:rPr>
                <w:noProof/>
                <w:webHidden/>
              </w:rPr>
              <w:instrText xml:space="preserve"> PAGEREF _Toc230076588 \h </w:instrText>
            </w:r>
            <w:r w:rsidR="005C2709">
              <w:rPr>
                <w:noProof/>
                <w:webHidden/>
              </w:rPr>
            </w:r>
            <w:r w:rsidR="005C2709">
              <w:rPr>
                <w:noProof/>
                <w:webHidden/>
              </w:rPr>
              <w:fldChar w:fldCharType="separate"/>
            </w:r>
            <w:r w:rsidR="00833745">
              <w:rPr>
                <w:noProof/>
                <w:webHidden/>
              </w:rPr>
              <w:t>5</w:t>
            </w:r>
            <w:r w:rsidR="005C2709">
              <w:rPr>
                <w:noProof/>
                <w:webHidden/>
              </w:rPr>
              <w:fldChar w:fldCharType="end"/>
            </w:r>
          </w:hyperlink>
        </w:p>
        <w:p w14:paraId="135184B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89" w:history="1">
            <w:r w:rsidR="005C2709" w:rsidRPr="001A205A">
              <w:rPr>
                <w:rStyle w:val="Hipercze"/>
                <w:noProof/>
              </w:rPr>
              <w:t>2.2   CONDITIONS DE SÉJOUR DES ÉTRANGERS SUR LE TERRITOIRE DE LA RÉPUBLIQUE DE POLOGNE</w:t>
            </w:r>
            <w:r w:rsidR="005C2709">
              <w:rPr>
                <w:noProof/>
                <w:webHidden/>
              </w:rPr>
              <w:tab/>
            </w:r>
            <w:r w:rsidR="005C2709">
              <w:rPr>
                <w:noProof/>
                <w:webHidden/>
              </w:rPr>
              <w:fldChar w:fldCharType="begin"/>
            </w:r>
            <w:r w:rsidR="005C2709">
              <w:rPr>
                <w:noProof/>
                <w:webHidden/>
              </w:rPr>
              <w:instrText xml:space="preserve"> PAGEREF _Toc230076589 \h </w:instrText>
            </w:r>
            <w:r w:rsidR="005C2709">
              <w:rPr>
                <w:noProof/>
                <w:webHidden/>
              </w:rPr>
            </w:r>
            <w:r w:rsidR="005C2709">
              <w:rPr>
                <w:noProof/>
                <w:webHidden/>
              </w:rPr>
              <w:fldChar w:fldCharType="separate"/>
            </w:r>
            <w:r w:rsidR="00833745">
              <w:rPr>
                <w:noProof/>
                <w:webHidden/>
              </w:rPr>
              <w:t>5</w:t>
            </w:r>
            <w:r w:rsidR="005C2709">
              <w:rPr>
                <w:noProof/>
                <w:webHidden/>
              </w:rPr>
              <w:fldChar w:fldCharType="end"/>
            </w:r>
          </w:hyperlink>
        </w:p>
        <w:p w14:paraId="395D7A62"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0" w:history="1">
            <w:r w:rsidR="005C2709" w:rsidRPr="001A205A">
              <w:rPr>
                <w:rStyle w:val="Hipercze"/>
                <w:noProof/>
              </w:rPr>
              <w:t>2.3   EXIGENCES CONCERNANT LES DEMANDES, LES DOCUMENTS, LES EXPLICATIONS, LES DÉCLARATIONS</w:t>
            </w:r>
            <w:r w:rsidR="005C2709">
              <w:rPr>
                <w:noProof/>
                <w:webHidden/>
              </w:rPr>
              <w:tab/>
            </w:r>
            <w:r w:rsidR="005C2709">
              <w:rPr>
                <w:noProof/>
                <w:webHidden/>
              </w:rPr>
              <w:fldChar w:fldCharType="begin"/>
            </w:r>
            <w:r w:rsidR="005C2709">
              <w:rPr>
                <w:noProof/>
                <w:webHidden/>
              </w:rPr>
              <w:instrText xml:space="preserve"> PAGEREF _Toc230076590 \h </w:instrText>
            </w:r>
            <w:r w:rsidR="005C2709">
              <w:rPr>
                <w:noProof/>
                <w:webHidden/>
              </w:rPr>
            </w:r>
            <w:r w:rsidR="005C2709">
              <w:rPr>
                <w:noProof/>
                <w:webHidden/>
              </w:rPr>
              <w:fldChar w:fldCharType="separate"/>
            </w:r>
            <w:r w:rsidR="00833745">
              <w:rPr>
                <w:noProof/>
                <w:webHidden/>
              </w:rPr>
              <w:t>6</w:t>
            </w:r>
            <w:r w:rsidR="005C2709">
              <w:rPr>
                <w:noProof/>
                <w:webHidden/>
              </w:rPr>
              <w:fldChar w:fldCharType="end"/>
            </w:r>
          </w:hyperlink>
        </w:p>
        <w:p w14:paraId="522CDEE3"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1" w:history="1">
            <w:r w:rsidR="005C2709" w:rsidRPr="001A205A">
              <w:rPr>
                <w:rStyle w:val="Hipercze"/>
                <w:noProof/>
              </w:rPr>
              <w:t>2.4   DÉLAI DE RÈGLEMENT DE L’AFFAIRE</w:t>
            </w:r>
            <w:r w:rsidR="005C2709">
              <w:rPr>
                <w:noProof/>
                <w:webHidden/>
              </w:rPr>
              <w:tab/>
            </w:r>
            <w:r w:rsidR="005C2709">
              <w:rPr>
                <w:noProof/>
                <w:webHidden/>
              </w:rPr>
              <w:fldChar w:fldCharType="begin"/>
            </w:r>
            <w:r w:rsidR="005C2709">
              <w:rPr>
                <w:noProof/>
                <w:webHidden/>
              </w:rPr>
              <w:instrText xml:space="preserve"> PAGEREF _Toc230076591 \h </w:instrText>
            </w:r>
            <w:r w:rsidR="005C2709">
              <w:rPr>
                <w:noProof/>
                <w:webHidden/>
              </w:rPr>
            </w:r>
            <w:r w:rsidR="005C2709">
              <w:rPr>
                <w:noProof/>
                <w:webHidden/>
              </w:rPr>
              <w:fldChar w:fldCharType="separate"/>
            </w:r>
            <w:r w:rsidR="00833745">
              <w:rPr>
                <w:noProof/>
                <w:webHidden/>
              </w:rPr>
              <w:t>7</w:t>
            </w:r>
            <w:r w:rsidR="005C2709">
              <w:rPr>
                <w:noProof/>
                <w:webHidden/>
              </w:rPr>
              <w:fldChar w:fldCharType="end"/>
            </w:r>
          </w:hyperlink>
        </w:p>
        <w:p w14:paraId="1E6F89C7"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2" w:history="1">
            <w:r w:rsidR="005C2709" w:rsidRPr="001A205A">
              <w:rPr>
                <w:rStyle w:val="Hipercze"/>
                <w:noProof/>
              </w:rPr>
              <w:t>2.5   MANDAT</w:t>
            </w:r>
            <w:r w:rsidR="005C2709">
              <w:rPr>
                <w:noProof/>
                <w:webHidden/>
              </w:rPr>
              <w:tab/>
            </w:r>
            <w:r w:rsidR="005C2709">
              <w:rPr>
                <w:noProof/>
                <w:webHidden/>
              </w:rPr>
              <w:fldChar w:fldCharType="begin"/>
            </w:r>
            <w:r w:rsidR="005C2709">
              <w:rPr>
                <w:noProof/>
                <w:webHidden/>
              </w:rPr>
              <w:instrText xml:space="preserve"> PAGEREF _Toc230076592 \h </w:instrText>
            </w:r>
            <w:r w:rsidR="005C2709">
              <w:rPr>
                <w:noProof/>
                <w:webHidden/>
              </w:rPr>
            </w:r>
            <w:r w:rsidR="005C2709">
              <w:rPr>
                <w:noProof/>
                <w:webHidden/>
              </w:rPr>
              <w:fldChar w:fldCharType="separate"/>
            </w:r>
            <w:r w:rsidR="00833745">
              <w:rPr>
                <w:noProof/>
                <w:webHidden/>
              </w:rPr>
              <w:t>8</w:t>
            </w:r>
            <w:r w:rsidR="005C2709">
              <w:rPr>
                <w:noProof/>
                <w:webHidden/>
              </w:rPr>
              <w:fldChar w:fldCharType="end"/>
            </w:r>
          </w:hyperlink>
        </w:p>
        <w:p w14:paraId="38054C91"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3" w:history="1">
            <w:r w:rsidR="005C2709" w:rsidRPr="001A205A">
              <w:rPr>
                <w:rStyle w:val="Hipercze"/>
                <w:noProof/>
              </w:rPr>
              <w:t>2.6   REMISE DE COURRIER</w:t>
            </w:r>
            <w:r w:rsidR="005C2709">
              <w:rPr>
                <w:noProof/>
                <w:webHidden/>
              </w:rPr>
              <w:tab/>
            </w:r>
            <w:r w:rsidR="005C2709">
              <w:rPr>
                <w:noProof/>
                <w:webHidden/>
              </w:rPr>
              <w:fldChar w:fldCharType="begin"/>
            </w:r>
            <w:r w:rsidR="005C2709">
              <w:rPr>
                <w:noProof/>
                <w:webHidden/>
              </w:rPr>
              <w:instrText xml:space="preserve"> PAGEREF _Toc230076593 \h </w:instrText>
            </w:r>
            <w:r w:rsidR="005C2709">
              <w:rPr>
                <w:noProof/>
                <w:webHidden/>
              </w:rPr>
            </w:r>
            <w:r w:rsidR="005C2709">
              <w:rPr>
                <w:noProof/>
                <w:webHidden/>
              </w:rPr>
              <w:fldChar w:fldCharType="separate"/>
            </w:r>
            <w:r w:rsidR="00833745">
              <w:rPr>
                <w:noProof/>
                <w:webHidden/>
              </w:rPr>
              <w:t>9</w:t>
            </w:r>
            <w:r w:rsidR="005C2709">
              <w:rPr>
                <w:noProof/>
                <w:webHidden/>
              </w:rPr>
              <w:fldChar w:fldCharType="end"/>
            </w:r>
          </w:hyperlink>
        </w:p>
        <w:p w14:paraId="3E573623"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4" w:history="1">
            <w:r w:rsidR="005C2709" w:rsidRPr="001A205A">
              <w:rPr>
                <w:rStyle w:val="Hipercze"/>
                <w:noProof/>
              </w:rPr>
              <w:t xml:space="preserve">2.7   REMISE DU COURRIER EN CAS DE DÉPART DU DESTINATAIRE À L’ÉTRANGER </w:t>
            </w:r>
            <w:r w:rsidR="00B7577F" w:rsidRPr="001A205A">
              <w:rPr>
                <w:rStyle w:val="Hipercze"/>
                <w:noProof/>
              </w:rPr>
              <w:t>OU DE SA RESIDENCE A L’ETRANGER</w:t>
            </w:r>
            <w:r w:rsidR="005C2709">
              <w:rPr>
                <w:noProof/>
                <w:webHidden/>
              </w:rPr>
              <w:tab/>
            </w:r>
            <w:r w:rsidR="005C2709">
              <w:rPr>
                <w:noProof/>
                <w:webHidden/>
              </w:rPr>
              <w:fldChar w:fldCharType="begin"/>
            </w:r>
            <w:r w:rsidR="005C2709">
              <w:rPr>
                <w:noProof/>
                <w:webHidden/>
              </w:rPr>
              <w:instrText xml:space="preserve"> PAGEREF _Toc230076594 \h </w:instrText>
            </w:r>
            <w:r w:rsidR="005C2709">
              <w:rPr>
                <w:noProof/>
                <w:webHidden/>
              </w:rPr>
            </w:r>
            <w:r w:rsidR="005C2709">
              <w:rPr>
                <w:noProof/>
                <w:webHidden/>
              </w:rPr>
              <w:fldChar w:fldCharType="separate"/>
            </w:r>
            <w:r w:rsidR="00833745">
              <w:rPr>
                <w:noProof/>
                <w:webHidden/>
              </w:rPr>
              <w:t>11</w:t>
            </w:r>
            <w:r w:rsidR="005C2709">
              <w:rPr>
                <w:noProof/>
                <w:webHidden/>
              </w:rPr>
              <w:fldChar w:fldCharType="end"/>
            </w:r>
          </w:hyperlink>
        </w:p>
        <w:p w14:paraId="32C49FED"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5" w:history="1">
            <w:r w:rsidR="005C2709" w:rsidRPr="001A205A">
              <w:rPr>
                <w:rStyle w:val="Hipercze"/>
                <w:noProof/>
              </w:rPr>
              <w:t>2.8   OBLIGATION DE RESPECTER LE DÉLAI</w:t>
            </w:r>
            <w:r w:rsidR="005C2709">
              <w:rPr>
                <w:noProof/>
                <w:webHidden/>
              </w:rPr>
              <w:tab/>
            </w:r>
            <w:r w:rsidR="005C2709">
              <w:rPr>
                <w:noProof/>
                <w:webHidden/>
              </w:rPr>
              <w:fldChar w:fldCharType="begin"/>
            </w:r>
            <w:r w:rsidR="005C2709">
              <w:rPr>
                <w:noProof/>
                <w:webHidden/>
              </w:rPr>
              <w:instrText xml:space="preserve"> PAGEREF _Toc230076595 \h </w:instrText>
            </w:r>
            <w:r w:rsidR="005C2709">
              <w:rPr>
                <w:noProof/>
                <w:webHidden/>
              </w:rPr>
            </w:r>
            <w:r w:rsidR="005C2709">
              <w:rPr>
                <w:noProof/>
                <w:webHidden/>
              </w:rPr>
              <w:fldChar w:fldCharType="separate"/>
            </w:r>
            <w:r w:rsidR="00833745">
              <w:rPr>
                <w:noProof/>
                <w:webHidden/>
              </w:rPr>
              <w:t>11</w:t>
            </w:r>
            <w:r w:rsidR="005C2709">
              <w:rPr>
                <w:noProof/>
                <w:webHidden/>
              </w:rPr>
              <w:fldChar w:fldCharType="end"/>
            </w:r>
          </w:hyperlink>
        </w:p>
        <w:p w14:paraId="3C381E51"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6" w:history="1">
            <w:r w:rsidR="005C2709" w:rsidRPr="001A205A">
              <w:rPr>
                <w:rStyle w:val="Hipercze"/>
                <w:noProof/>
              </w:rPr>
              <w:t>2.9   PRENDRE CONNAISSANCE DU DOSSIER</w:t>
            </w:r>
            <w:r w:rsidR="005C2709">
              <w:rPr>
                <w:noProof/>
                <w:webHidden/>
              </w:rPr>
              <w:tab/>
            </w:r>
            <w:r w:rsidR="005C2709">
              <w:rPr>
                <w:noProof/>
                <w:webHidden/>
              </w:rPr>
              <w:fldChar w:fldCharType="begin"/>
            </w:r>
            <w:r w:rsidR="005C2709">
              <w:rPr>
                <w:noProof/>
                <w:webHidden/>
              </w:rPr>
              <w:instrText xml:space="preserve"> PAGEREF _Toc230076596 \h </w:instrText>
            </w:r>
            <w:r w:rsidR="005C2709">
              <w:rPr>
                <w:noProof/>
                <w:webHidden/>
              </w:rPr>
            </w:r>
            <w:r w:rsidR="005C2709">
              <w:rPr>
                <w:noProof/>
                <w:webHidden/>
              </w:rPr>
              <w:fldChar w:fldCharType="separate"/>
            </w:r>
            <w:r w:rsidR="00833745">
              <w:rPr>
                <w:noProof/>
                <w:webHidden/>
              </w:rPr>
              <w:t>12</w:t>
            </w:r>
            <w:r w:rsidR="005C2709">
              <w:rPr>
                <w:noProof/>
                <w:webHidden/>
              </w:rPr>
              <w:fldChar w:fldCharType="end"/>
            </w:r>
          </w:hyperlink>
        </w:p>
        <w:p w14:paraId="4FEFCD63"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7" w:history="1">
            <w:r w:rsidR="005C2709" w:rsidRPr="001A205A">
              <w:rPr>
                <w:rStyle w:val="Hipercze"/>
                <w:noProof/>
              </w:rPr>
              <w:t>2.10   DROIT DE TIMBRE</w:t>
            </w:r>
            <w:r w:rsidR="005C2709">
              <w:rPr>
                <w:noProof/>
                <w:webHidden/>
              </w:rPr>
              <w:tab/>
            </w:r>
            <w:r w:rsidR="005C2709">
              <w:rPr>
                <w:noProof/>
                <w:webHidden/>
              </w:rPr>
              <w:fldChar w:fldCharType="begin"/>
            </w:r>
            <w:r w:rsidR="005C2709">
              <w:rPr>
                <w:noProof/>
                <w:webHidden/>
              </w:rPr>
              <w:instrText xml:space="preserve"> PAGEREF _Toc230076597 \h </w:instrText>
            </w:r>
            <w:r w:rsidR="005C2709">
              <w:rPr>
                <w:noProof/>
                <w:webHidden/>
              </w:rPr>
            </w:r>
            <w:r w:rsidR="005C2709">
              <w:rPr>
                <w:noProof/>
                <w:webHidden/>
              </w:rPr>
              <w:fldChar w:fldCharType="separate"/>
            </w:r>
            <w:r w:rsidR="00833745">
              <w:rPr>
                <w:noProof/>
                <w:webHidden/>
              </w:rPr>
              <w:t>12</w:t>
            </w:r>
            <w:r w:rsidR="005C2709">
              <w:rPr>
                <w:noProof/>
                <w:webHidden/>
              </w:rPr>
              <w:fldChar w:fldCharType="end"/>
            </w:r>
          </w:hyperlink>
        </w:p>
        <w:p w14:paraId="3DA71F23"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598" w:history="1">
            <w:r w:rsidR="005C2709" w:rsidRPr="001A205A">
              <w:rPr>
                <w:rStyle w:val="Hipercze"/>
                <w:noProof/>
              </w:rPr>
              <w:t>CHAPITRE III - PROLONGATION DU VISA</w:t>
            </w:r>
            <w:r w:rsidR="005C2709">
              <w:rPr>
                <w:noProof/>
                <w:webHidden/>
              </w:rPr>
              <w:tab/>
            </w:r>
            <w:r w:rsidR="005C2709">
              <w:rPr>
                <w:noProof/>
                <w:webHidden/>
              </w:rPr>
              <w:fldChar w:fldCharType="begin"/>
            </w:r>
            <w:r w:rsidR="005C2709">
              <w:rPr>
                <w:noProof/>
                <w:webHidden/>
              </w:rPr>
              <w:instrText xml:space="preserve"> PAGEREF _Toc230076598 \h </w:instrText>
            </w:r>
            <w:r w:rsidR="005C2709">
              <w:rPr>
                <w:noProof/>
                <w:webHidden/>
              </w:rPr>
            </w:r>
            <w:r w:rsidR="005C2709">
              <w:rPr>
                <w:noProof/>
                <w:webHidden/>
              </w:rPr>
              <w:fldChar w:fldCharType="separate"/>
            </w:r>
            <w:r w:rsidR="00833745">
              <w:rPr>
                <w:noProof/>
                <w:webHidden/>
              </w:rPr>
              <w:t>14</w:t>
            </w:r>
            <w:r w:rsidR="005C2709">
              <w:rPr>
                <w:noProof/>
                <w:webHidden/>
              </w:rPr>
              <w:fldChar w:fldCharType="end"/>
            </w:r>
          </w:hyperlink>
        </w:p>
        <w:p w14:paraId="4F626931"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599" w:history="1">
            <w:r w:rsidR="005C2709" w:rsidRPr="001A205A">
              <w:rPr>
                <w:rStyle w:val="Hipercze"/>
                <w:noProof/>
              </w:rPr>
              <w:t>3.1   AUTORITÉ EXAMINANT UNE DEMANDE</w:t>
            </w:r>
            <w:r w:rsidR="005C2709">
              <w:rPr>
                <w:noProof/>
                <w:webHidden/>
              </w:rPr>
              <w:tab/>
            </w:r>
            <w:r w:rsidR="005C2709">
              <w:rPr>
                <w:noProof/>
                <w:webHidden/>
              </w:rPr>
              <w:fldChar w:fldCharType="begin"/>
            </w:r>
            <w:r w:rsidR="005C2709">
              <w:rPr>
                <w:noProof/>
                <w:webHidden/>
              </w:rPr>
              <w:instrText xml:space="preserve"> PAGEREF _Toc230076599 \h </w:instrText>
            </w:r>
            <w:r w:rsidR="005C2709">
              <w:rPr>
                <w:noProof/>
                <w:webHidden/>
              </w:rPr>
            </w:r>
            <w:r w:rsidR="005C2709">
              <w:rPr>
                <w:noProof/>
                <w:webHidden/>
              </w:rPr>
              <w:fldChar w:fldCharType="separate"/>
            </w:r>
            <w:r w:rsidR="00833745">
              <w:rPr>
                <w:noProof/>
                <w:webHidden/>
              </w:rPr>
              <w:t>14</w:t>
            </w:r>
            <w:r w:rsidR="005C2709">
              <w:rPr>
                <w:noProof/>
                <w:webHidden/>
              </w:rPr>
              <w:fldChar w:fldCharType="end"/>
            </w:r>
          </w:hyperlink>
        </w:p>
        <w:p w14:paraId="0D6A50B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0" w:history="1">
            <w:r w:rsidR="005C2709" w:rsidRPr="001A205A">
              <w:rPr>
                <w:rStyle w:val="Hipercze"/>
                <w:noProof/>
              </w:rPr>
              <w:t>3.2   PROLONGATION DU VISA NATIONAL</w:t>
            </w:r>
            <w:r w:rsidR="005C2709">
              <w:rPr>
                <w:noProof/>
                <w:webHidden/>
              </w:rPr>
              <w:tab/>
            </w:r>
            <w:r w:rsidR="005C2709">
              <w:rPr>
                <w:noProof/>
                <w:webHidden/>
              </w:rPr>
              <w:fldChar w:fldCharType="begin"/>
            </w:r>
            <w:r w:rsidR="005C2709">
              <w:rPr>
                <w:noProof/>
                <w:webHidden/>
              </w:rPr>
              <w:instrText xml:space="preserve"> PAGEREF _Toc230076600 \h </w:instrText>
            </w:r>
            <w:r w:rsidR="005C2709">
              <w:rPr>
                <w:noProof/>
                <w:webHidden/>
              </w:rPr>
            </w:r>
            <w:r w:rsidR="005C2709">
              <w:rPr>
                <w:noProof/>
                <w:webHidden/>
              </w:rPr>
              <w:fldChar w:fldCharType="separate"/>
            </w:r>
            <w:r w:rsidR="00833745">
              <w:rPr>
                <w:noProof/>
                <w:webHidden/>
              </w:rPr>
              <w:t>14</w:t>
            </w:r>
            <w:r w:rsidR="005C2709">
              <w:rPr>
                <w:noProof/>
                <w:webHidden/>
              </w:rPr>
              <w:fldChar w:fldCharType="end"/>
            </w:r>
          </w:hyperlink>
        </w:p>
        <w:p w14:paraId="42A78D78"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1" w:history="1">
            <w:r w:rsidR="005C2709" w:rsidRPr="001A205A">
              <w:rPr>
                <w:rStyle w:val="Hipercze"/>
                <w:noProof/>
              </w:rPr>
              <w:t>3.3   PROLONGATION DU VISA SCHENGEN</w:t>
            </w:r>
            <w:r w:rsidR="005C2709">
              <w:rPr>
                <w:noProof/>
                <w:webHidden/>
              </w:rPr>
              <w:tab/>
            </w:r>
            <w:r w:rsidR="005C2709">
              <w:rPr>
                <w:noProof/>
                <w:webHidden/>
              </w:rPr>
              <w:fldChar w:fldCharType="begin"/>
            </w:r>
            <w:r w:rsidR="005C2709">
              <w:rPr>
                <w:noProof/>
                <w:webHidden/>
              </w:rPr>
              <w:instrText xml:space="preserve"> PAGEREF _Toc230076601 \h </w:instrText>
            </w:r>
            <w:r w:rsidR="005C2709">
              <w:rPr>
                <w:noProof/>
                <w:webHidden/>
              </w:rPr>
            </w:r>
            <w:r w:rsidR="005C2709">
              <w:rPr>
                <w:noProof/>
                <w:webHidden/>
              </w:rPr>
              <w:fldChar w:fldCharType="separate"/>
            </w:r>
            <w:r w:rsidR="00833745">
              <w:rPr>
                <w:noProof/>
                <w:webHidden/>
              </w:rPr>
              <w:t>14</w:t>
            </w:r>
            <w:r w:rsidR="005C2709">
              <w:rPr>
                <w:noProof/>
                <w:webHidden/>
              </w:rPr>
              <w:fldChar w:fldCharType="end"/>
            </w:r>
          </w:hyperlink>
        </w:p>
        <w:p w14:paraId="30EAFA47"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2" w:history="1">
            <w:r w:rsidR="005C2709" w:rsidRPr="001A205A">
              <w:rPr>
                <w:rStyle w:val="Hipercze"/>
                <w:noProof/>
              </w:rPr>
              <w:t>3.4   DÉLAI D’INTRODUCTION D’UNE DEMANDE</w:t>
            </w:r>
            <w:r w:rsidR="005C2709">
              <w:rPr>
                <w:noProof/>
                <w:webHidden/>
              </w:rPr>
              <w:tab/>
            </w:r>
            <w:r w:rsidR="005C2709">
              <w:rPr>
                <w:noProof/>
                <w:webHidden/>
              </w:rPr>
              <w:fldChar w:fldCharType="begin"/>
            </w:r>
            <w:r w:rsidR="005C2709">
              <w:rPr>
                <w:noProof/>
                <w:webHidden/>
              </w:rPr>
              <w:instrText xml:space="preserve"> PAGEREF _Toc230076602 \h </w:instrText>
            </w:r>
            <w:r w:rsidR="005C2709">
              <w:rPr>
                <w:noProof/>
                <w:webHidden/>
              </w:rPr>
            </w:r>
            <w:r w:rsidR="005C2709">
              <w:rPr>
                <w:noProof/>
                <w:webHidden/>
              </w:rPr>
              <w:fldChar w:fldCharType="separate"/>
            </w:r>
            <w:r w:rsidR="00833745">
              <w:rPr>
                <w:noProof/>
                <w:webHidden/>
              </w:rPr>
              <w:t>15</w:t>
            </w:r>
            <w:r w:rsidR="005C2709">
              <w:rPr>
                <w:noProof/>
                <w:webHidden/>
              </w:rPr>
              <w:fldChar w:fldCharType="end"/>
            </w:r>
          </w:hyperlink>
        </w:p>
        <w:p w14:paraId="41904CC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3" w:history="1">
            <w:r w:rsidR="005C2709" w:rsidRPr="001A205A">
              <w:rPr>
                <w:rStyle w:val="Hipercze"/>
                <w:noProof/>
              </w:rPr>
              <w:t>3.5   RÈGLEMENT</w:t>
            </w:r>
            <w:r w:rsidR="005C2709">
              <w:rPr>
                <w:noProof/>
                <w:webHidden/>
              </w:rPr>
              <w:tab/>
            </w:r>
            <w:r w:rsidR="005C2709">
              <w:rPr>
                <w:noProof/>
                <w:webHidden/>
              </w:rPr>
              <w:fldChar w:fldCharType="begin"/>
            </w:r>
            <w:r w:rsidR="005C2709">
              <w:rPr>
                <w:noProof/>
                <w:webHidden/>
              </w:rPr>
              <w:instrText xml:space="preserve"> PAGEREF _Toc230076603 \h </w:instrText>
            </w:r>
            <w:r w:rsidR="005C2709">
              <w:rPr>
                <w:noProof/>
                <w:webHidden/>
              </w:rPr>
            </w:r>
            <w:r w:rsidR="005C2709">
              <w:rPr>
                <w:noProof/>
                <w:webHidden/>
              </w:rPr>
              <w:fldChar w:fldCharType="separate"/>
            </w:r>
            <w:r w:rsidR="00833745">
              <w:rPr>
                <w:noProof/>
                <w:webHidden/>
              </w:rPr>
              <w:t>16</w:t>
            </w:r>
            <w:r w:rsidR="005C2709">
              <w:rPr>
                <w:noProof/>
                <w:webHidden/>
              </w:rPr>
              <w:fldChar w:fldCharType="end"/>
            </w:r>
          </w:hyperlink>
        </w:p>
        <w:p w14:paraId="57DE9070"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4" w:history="1">
            <w:r w:rsidR="005C2709" w:rsidRPr="001A205A">
              <w:rPr>
                <w:rStyle w:val="Hipercze"/>
                <w:noProof/>
              </w:rPr>
              <w:t>3.6   DOCUMENTS</w:t>
            </w:r>
            <w:r w:rsidR="005C2709">
              <w:rPr>
                <w:noProof/>
                <w:webHidden/>
              </w:rPr>
              <w:tab/>
            </w:r>
            <w:r w:rsidR="005C2709">
              <w:rPr>
                <w:noProof/>
                <w:webHidden/>
              </w:rPr>
              <w:fldChar w:fldCharType="begin"/>
            </w:r>
            <w:r w:rsidR="005C2709">
              <w:rPr>
                <w:noProof/>
                <w:webHidden/>
              </w:rPr>
              <w:instrText xml:space="preserve"> PAGEREF _Toc230076604 \h </w:instrText>
            </w:r>
            <w:r w:rsidR="005C2709">
              <w:rPr>
                <w:noProof/>
                <w:webHidden/>
              </w:rPr>
            </w:r>
            <w:r w:rsidR="005C2709">
              <w:rPr>
                <w:noProof/>
                <w:webHidden/>
              </w:rPr>
              <w:fldChar w:fldCharType="separate"/>
            </w:r>
            <w:r w:rsidR="00833745">
              <w:rPr>
                <w:noProof/>
                <w:webHidden/>
              </w:rPr>
              <w:t>16</w:t>
            </w:r>
            <w:r w:rsidR="005C2709">
              <w:rPr>
                <w:noProof/>
                <w:webHidden/>
              </w:rPr>
              <w:fldChar w:fldCharType="end"/>
            </w:r>
          </w:hyperlink>
        </w:p>
        <w:p w14:paraId="1057F53A"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605" w:history="1">
            <w:r w:rsidR="005C2709" w:rsidRPr="001A205A">
              <w:rPr>
                <w:rStyle w:val="Hipercze"/>
                <w:noProof/>
              </w:rPr>
              <w:t>CHAPITRE IV - PERMIS DE SÉJOUR TEMPORAIRE</w:t>
            </w:r>
            <w:r w:rsidR="005C2709">
              <w:rPr>
                <w:noProof/>
                <w:webHidden/>
              </w:rPr>
              <w:tab/>
            </w:r>
            <w:r w:rsidR="005C2709">
              <w:rPr>
                <w:noProof/>
                <w:webHidden/>
              </w:rPr>
              <w:fldChar w:fldCharType="begin"/>
            </w:r>
            <w:r w:rsidR="005C2709">
              <w:rPr>
                <w:noProof/>
                <w:webHidden/>
              </w:rPr>
              <w:instrText xml:space="preserve"> PAGEREF _Toc230076605 \h </w:instrText>
            </w:r>
            <w:r w:rsidR="005C2709">
              <w:rPr>
                <w:noProof/>
                <w:webHidden/>
              </w:rPr>
            </w:r>
            <w:r w:rsidR="005C2709">
              <w:rPr>
                <w:noProof/>
                <w:webHidden/>
              </w:rPr>
              <w:fldChar w:fldCharType="separate"/>
            </w:r>
            <w:r w:rsidR="00833745">
              <w:rPr>
                <w:noProof/>
                <w:webHidden/>
              </w:rPr>
              <w:t>18</w:t>
            </w:r>
            <w:r w:rsidR="005C2709">
              <w:rPr>
                <w:noProof/>
                <w:webHidden/>
              </w:rPr>
              <w:fldChar w:fldCharType="end"/>
            </w:r>
          </w:hyperlink>
        </w:p>
        <w:p w14:paraId="19677210"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6" w:history="1">
            <w:r w:rsidR="005C2709" w:rsidRPr="001A205A">
              <w:rPr>
                <w:rStyle w:val="Hipercze"/>
                <w:noProof/>
              </w:rPr>
              <w:t>4.1   FINALITÉS DU SÉJOUR POUR LESQUELLES UN TITRE DE SÉJOUR TEMPORAIRE EST OU PEUT ÊTRE DÉLIVRÉ SUR DEMANDE PRÉSENTÉE SUR PAPIER</w:t>
            </w:r>
            <w:r w:rsidR="005C2709">
              <w:rPr>
                <w:noProof/>
                <w:webHidden/>
              </w:rPr>
              <w:tab/>
            </w:r>
            <w:r w:rsidR="005C2709">
              <w:rPr>
                <w:noProof/>
                <w:webHidden/>
              </w:rPr>
              <w:fldChar w:fldCharType="begin"/>
            </w:r>
            <w:r w:rsidR="005C2709">
              <w:rPr>
                <w:noProof/>
                <w:webHidden/>
              </w:rPr>
              <w:instrText xml:space="preserve"> PAGEREF _Toc230076606 \h </w:instrText>
            </w:r>
            <w:r w:rsidR="005C2709">
              <w:rPr>
                <w:noProof/>
                <w:webHidden/>
              </w:rPr>
            </w:r>
            <w:r w:rsidR="005C2709">
              <w:rPr>
                <w:noProof/>
                <w:webHidden/>
              </w:rPr>
              <w:fldChar w:fldCharType="separate"/>
            </w:r>
            <w:r w:rsidR="00833745">
              <w:rPr>
                <w:noProof/>
                <w:webHidden/>
              </w:rPr>
              <w:t>18</w:t>
            </w:r>
            <w:r w:rsidR="005C2709">
              <w:rPr>
                <w:noProof/>
                <w:webHidden/>
              </w:rPr>
              <w:fldChar w:fldCharType="end"/>
            </w:r>
          </w:hyperlink>
        </w:p>
        <w:p w14:paraId="308F87EF"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7" w:history="1">
            <w:r w:rsidR="005C2709" w:rsidRPr="001A205A">
              <w:rPr>
                <w:rStyle w:val="Hipercze"/>
                <w:noProof/>
              </w:rPr>
              <w:t xml:space="preserve">4.2   </w:t>
            </w:r>
            <w:r w:rsidR="005C2709" w:rsidRPr="001A205A">
              <w:rPr>
                <w:rStyle w:val="Hipercze"/>
                <w:rFonts w:cstheme="minorHAnsi"/>
                <w:noProof/>
              </w:rPr>
              <w:t>QUI PEUT FAIRE UNE DEMANDE, DANS QUELLES CIRCONSTANCES ET SOUS QUELLE FORME</w:t>
            </w:r>
            <w:r w:rsidR="005C2709">
              <w:rPr>
                <w:noProof/>
                <w:webHidden/>
              </w:rPr>
              <w:tab/>
            </w:r>
            <w:r w:rsidR="005C2709">
              <w:rPr>
                <w:noProof/>
                <w:webHidden/>
              </w:rPr>
              <w:fldChar w:fldCharType="begin"/>
            </w:r>
            <w:r w:rsidR="005C2709">
              <w:rPr>
                <w:noProof/>
                <w:webHidden/>
              </w:rPr>
              <w:instrText xml:space="preserve"> PAGEREF _Toc230076607 \h </w:instrText>
            </w:r>
            <w:r w:rsidR="005C2709">
              <w:rPr>
                <w:noProof/>
                <w:webHidden/>
              </w:rPr>
            </w:r>
            <w:r w:rsidR="005C2709">
              <w:rPr>
                <w:noProof/>
                <w:webHidden/>
              </w:rPr>
              <w:fldChar w:fldCharType="separate"/>
            </w:r>
            <w:r w:rsidR="00833745">
              <w:rPr>
                <w:noProof/>
                <w:webHidden/>
              </w:rPr>
              <w:t>18</w:t>
            </w:r>
            <w:r w:rsidR="005C2709">
              <w:rPr>
                <w:noProof/>
                <w:webHidden/>
              </w:rPr>
              <w:fldChar w:fldCharType="end"/>
            </w:r>
          </w:hyperlink>
        </w:p>
        <w:p w14:paraId="0D5EB78A"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8" w:history="1">
            <w:r w:rsidR="005C2709" w:rsidRPr="001A205A">
              <w:rPr>
                <w:rStyle w:val="Hipercze"/>
                <w:noProof/>
              </w:rPr>
              <w:t>4.3  AUTRES INFORMATIONS IMPORTANTES</w:t>
            </w:r>
            <w:r w:rsidR="005C2709">
              <w:rPr>
                <w:noProof/>
                <w:webHidden/>
              </w:rPr>
              <w:tab/>
            </w:r>
            <w:r w:rsidR="005C2709">
              <w:rPr>
                <w:noProof/>
                <w:webHidden/>
              </w:rPr>
              <w:fldChar w:fldCharType="begin"/>
            </w:r>
            <w:r w:rsidR="005C2709">
              <w:rPr>
                <w:noProof/>
                <w:webHidden/>
              </w:rPr>
              <w:instrText xml:space="preserve"> PAGEREF _Toc230076608 \h </w:instrText>
            </w:r>
            <w:r w:rsidR="005C2709">
              <w:rPr>
                <w:noProof/>
                <w:webHidden/>
              </w:rPr>
            </w:r>
            <w:r w:rsidR="005C2709">
              <w:rPr>
                <w:noProof/>
                <w:webHidden/>
              </w:rPr>
              <w:fldChar w:fldCharType="separate"/>
            </w:r>
            <w:r w:rsidR="00833745">
              <w:rPr>
                <w:noProof/>
                <w:webHidden/>
              </w:rPr>
              <w:t>20</w:t>
            </w:r>
            <w:r w:rsidR="005C2709">
              <w:rPr>
                <w:noProof/>
                <w:webHidden/>
              </w:rPr>
              <w:fldChar w:fldCharType="end"/>
            </w:r>
          </w:hyperlink>
        </w:p>
        <w:p w14:paraId="05B3E933"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09" w:history="1">
            <w:r w:rsidR="005C2709" w:rsidRPr="001A205A">
              <w:rPr>
                <w:rStyle w:val="Hipercze"/>
                <w:noProof/>
              </w:rPr>
              <w:t>4.4   AUTORITÉ EXAMINANT UNE DEMANDE</w:t>
            </w:r>
            <w:r w:rsidR="005C2709">
              <w:rPr>
                <w:noProof/>
                <w:webHidden/>
              </w:rPr>
              <w:tab/>
            </w:r>
            <w:r w:rsidR="005C2709">
              <w:rPr>
                <w:noProof/>
                <w:webHidden/>
              </w:rPr>
              <w:fldChar w:fldCharType="begin"/>
            </w:r>
            <w:r w:rsidR="005C2709">
              <w:rPr>
                <w:noProof/>
                <w:webHidden/>
              </w:rPr>
              <w:instrText xml:space="preserve"> PAGEREF _Toc230076609 \h </w:instrText>
            </w:r>
            <w:r w:rsidR="005C2709">
              <w:rPr>
                <w:noProof/>
                <w:webHidden/>
              </w:rPr>
            </w:r>
            <w:r w:rsidR="005C2709">
              <w:rPr>
                <w:noProof/>
                <w:webHidden/>
              </w:rPr>
              <w:fldChar w:fldCharType="separate"/>
            </w:r>
            <w:r w:rsidR="00833745">
              <w:rPr>
                <w:noProof/>
                <w:webHidden/>
              </w:rPr>
              <w:t>21</w:t>
            </w:r>
            <w:r w:rsidR="005C2709">
              <w:rPr>
                <w:noProof/>
                <w:webHidden/>
              </w:rPr>
              <w:fldChar w:fldCharType="end"/>
            </w:r>
          </w:hyperlink>
        </w:p>
        <w:p w14:paraId="6206089D"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0" w:history="1">
            <w:r w:rsidR="005C2709" w:rsidRPr="001A205A">
              <w:rPr>
                <w:rStyle w:val="Hipercze"/>
                <w:noProof/>
              </w:rPr>
              <w:t>4.5   DOCUMENTS</w:t>
            </w:r>
            <w:r w:rsidR="005C2709">
              <w:rPr>
                <w:noProof/>
                <w:webHidden/>
              </w:rPr>
              <w:tab/>
            </w:r>
            <w:r w:rsidR="005C2709">
              <w:rPr>
                <w:noProof/>
                <w:webHidden/>
              </w:rPr>
              <w:fldChar w:fldCharType="begin"/>
            </w:r>
            <w:r w:rsidR="005C2709">
              <w:rPr>
                <w:noProof/>
                <w:webHidden/>
              </w:rPr>
              <w:instrText xml:space="preserve"> PAGEREF _Toc230076610 \h </w:instrText>
            </w:r>
            <w:r w:rsidR="005C2709">
              <w:rPr>
                <w:noProof/>
                <w:webHidden/>
              </w:rPr>
            </w:r>
            <w:r w:rsidR="005C2709">
              <w:rPr>
                <w:noProof/>
                <w:webHidden/>
              </w:rPr>
              <w:fldChar w:fldCharType="separate"/>
            </w:r>
            <w:r w:rsidR="00833745">
              <w:rPr>
                <w:noProof/>
                <w:webHidden/>
              </w:rPr>
              <w:t>21</w:t>
            </w:r>
            <w:r w:rsidR="005C2709">
              <w:rPr>
                <w:noProof/>
                <w:webHidden/>
              </w:rPr>
              <w:fldChar w:fldCharType="end"/>
            </w:r>
          </w:hyperlink>
        </w:p>
        <w:p w14:paraId="1C856CFE"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1" w:history="1">
            <w:r w:rsidR="005C2709" w:rsidRPr="001A205A">
              <w:rPr>
                <w:rStyle w:val="Hipercze"/>
                <w:noProof/>
              </w:rPr>
              <w:t>4.6  RÉGLEMENTATIONS SPÉCIFIQUES CONCERNANT LES PERMIS DE SÉJOUR TEMPORAIRE</w:t>
            </w:r>
            <w:r w:rsidR="005C2709">
              <w:rPr>
                <w:noProof/>
                <w:webHidden/>
              </w:rPr>
              <w:tab/>
            </w:r>
            <w:r w:rsidR="005C2709">
              <w:rPr>
                <w:noProof/>
                <w:webHidden/>
              </w:rPr>
              <w:fldChar w:fldCharType="begin"/>
            </w:r>
            <w:r w:rsidR="005C2709">
              <w:rPr>
                <w:noProof/>
                <w:webHidden/>
              </w:rPr>
              <w:instrText xml:space="preserve"> PAGEREF _Toc230076611 \h </w:instrText>
            </w:r>
            <w:r w:rsidR="005C2709">
              <w:rPr>
                <w:noProof/>
                <w:webHidden/>
              </w:rPr>
            </w:r>
            <w:r w:rsidR="005C2709">
              <w:rPr>
                <w:noProof/>
                <w:webHidden/>
              </w:rPr>
              <w:fldChar w:fldCharType="separate"/>
            </w:r>
            <w:r w:rsidR="00833745">
              <w:rPr>
                <w:noProof/>
                <w:webHidden/>
              </w:rPr>
              <w:t>23</w:t>
            </w:r>
            <w:r w:rsidR="005C2709">
              <w:rPr>
                <w:noProof/>
                <w:webHidden/>
              </w:rPr>
              <w:fldChar w:fldCharType="end"/>
            </w:r>
          </w:hyperlink>
        </w:p>
        <w:p w14:paraId="45B30CB6" w14:textId="77777777" w:rsidR="005C2709" w:rsidRDefault="003E70FD">
          <w:pPr>
            <w:pStyle w:val="Spistreci3"/>
            <w:rPr>
              <w:rFonts w:asciiTheme="minorHAnsi" w:eastAsiaTheme="minorEastAsia" w:hAnsiTheme="minorHAnsi" w:cstheme="minorBidi"/>
              <w:noProof/>
              <w:sz w:val="22"/>
              <w:szCs w:val="22"/>
              <w:lang w:val="pl-PL" w:eastAsia="pl-PL"/>
            </w:rPr>
          </w:pPr>
          <w:hyperlink w:anchor="_Toc230076612" w:history="1">
            <w:r w:rsidR="005C2709" w:rsidRPr="001A205A">
              <w:rPr>
                <w:rStyle w:val="Hipercze"/>
                <w:noProof/>
              </w:rPr>
              <w:t>4.6.1. PERMIS DE SÉJOUR TEMPORAIRE</w:t>
            </w:r>
            <w:r w:rsidR="005C2709" w:rsidRPr="001A205A">
              <w:rPr>
                <w:rStyle w:val="Hipercze"/>
                <w:b/>
                <w:noProof/>
              </w:rPr>
              <w:t xml:space="preserve"> </w:t>
            </w:r>
            <w:r w:rsidR="00B7577F" w:rsidRPr="001A205A">
              <w:rPr>
                <w:rStyle w:val="Hipercze"/>
                <w:noProof/>
              </w:rPr>
              <w:t>EN VUE D’EFFECTUER LE TRAVAIL DANS LE CADRE D’UN TRANSFERT TEMPORAIRE INTRAGROUPE</w:t>
            </w:r>
            <w:r w:rsidR="005C2709">
              <w:rPr>
                <w:noProof/>
                <w:webHidden/>
              </w:rPr>
              <w:tab/>
            </w:r>
            <w:r w:rsidR="005C2709">
              <w:rPr>
                <w:noProof/>
                <w:webHidden/>
              </w:rPr>
              <w:fldChar w:fldCharType="begin"/>
            </w:r>
            <w:r w:rsidR="005C2709">
              <w:rPr>
                <w:noProof/>
                <w:webHidden/>
              </w:rPr>
              <w:instrText xml:space="preserve"> PAGEREF _Toc230076612 \h </w:instrText>
            </w:r>
            <w:r w:rsidR="005C2709">
              <w:rPr>
                <w:noProof/>
                <w:webHidden/>
              </w:rPr>
            </w:r>
            <w:r w:rsidR="005C2709">
              <w:rPr>
                <w:noProof/>
                <w:webHidden/>
              </w:rPr>
              <w:fldChar w:fldCharType="separate"/>
            </w:r>
            <w:r w:rsidR="00833745">
              <w:rPr>
                <w:noProof/>
                <w:webHidden/>
              </w:rPr>
              <w:t>23</w:t>
            </w:r>
            <w:r w:rsidR="005C2709">
              <w:rPr>
                <w:noProof/>
                <w:webHidden/>
              </w:rPr>
              <w:fldChar w:fldCharType="end"/>
            </w:r>
          </w:hyperlink>
        </w:p>
        <w:p w14:paraId="00FB840D" w14:textId="77777777" w:rsidR="005C2709" w:rsidRDefault="003E70FD">
          <w:pPr>
            <w:pStyle w:val="Spistreci3"/>
            <w:rPr>
              <w:rFonts w:asciiTheme="minorHAnsi" w:eastAsiaTheme="minorEastAsia" w:hAnsiTheme="minorHAnsi" w:cstheme="minorBidi"/>
              <w:noProof/>
              <w:sz w:val="22"/>
              <w:szCs w:val="22"/>
              <w:lang w:val="pl-PL" w:eastAsia="pl-PL"/>
            </w:rPr>
          </w:pPr>
          <w:hyperlink w:anchor="_Toc230076613" w:history="1">
            <w:r w:rsidR="005C2709" w:rsidRPr="001A205A">
              <w:rPr>
                <w:rStyle w:val="Hipercze"/>
                <w:noProof/>
              </w:rPr>
              <w:t>4.6.2. PERMIS</w:t>
            </w:r>
            <w:r w:rsidR="005C2709" w:rsidRPr="001A205A">
              <w:rPr>
                <w:rStyle w:val="Hipercze"/>
                <w:noProof/>
                <w:lang w:val="en-US"/>
              </w:rPr>
              <w:t xml:space="preserve"> DE SÉJOUR TEMPORAIRE EN VUE DE BÉNÉFICIER DE LA MOBILITÉ À LONG TERME DANS LE CADRE D'UN TRANSFERT INTRA-ENTREPRISE</w:t>
            </w:r>
            <w:r w:rsidR="005C2709">
              <w:rPr>
                <w:noProof/>
                <w:webHidden/>
              </w:rPr>
              <w:tab/>
            </w:r>
            <w:r w:rsidR="005C2709">
              <w:rPr>
                <w:noProof/>
                <w:webHidden/>
              </w:rPr>
              <w:fldChar w:fldCharType="begin"/>
            </w:r>
            <w:r w:rsidR="005C2709">
              <w:rPr>
                <w:noProof/>
                <w:webHidden/>
              </w:rPr>
              <w:instrText xml:space="preserve"> PAGEREF _Toc230076613 \h </w:instrText>
            </w:r>
            <w:r w:rsidR="005C2709">
              <w:rPr>
                <w:noProof/>
                <w:webHidden/>
              </w:rPr>
            </w:r>
            <w:r w:rsidR="005C2709">
              <w:rPr>
                <w:noProof/>
                <w:webHidden/>
              </w:rPr>
              <w:fldChar w:fldCharType="separate"/>
            </w:r>
            <w:r w:rsidR="00833745">
              <w:rPr>
                <w:noProof/>
                <w:webHidden/>
              </w:rPr>
              <w:t>28</w:t>
            </w:r>
            <w:r w:rsidR="005C2709">
              <w:rPr>
                <w:noProof/>
                <w:webHidden/>
              </w:rPr>
              <w:fldChar w:fldCharType="end"/>
            </w:r>
          </w:hyperlink>
        </w:p>
        <w:p w14:paraId="4C05A9B5" w14:textId="77777777" w:rsidR="005C2709" w:rsidRDefault="003E70FD">
          <w:pPr>
            <w:pStyle w:val="Spistreci3"/>
            <w:rPr>
              <w:rFonts w:asciiTheme="minorHAnsi" w:eastAsiaTheme="minorEastAsia" w:hAnsiTheme="minorHAnsi" w:cstheme="minorBidi"/>
              <w:noProof/>
              <w:sz w:val="22"/>
              <w:szCs w:val="22"/>
              <w:lang w:val="pl-PL" w:eastAsia="pl-PL"/>
            </w:rPr>
          </w:pPr>
          <w:hyperlink w:anchor="_Toc230076614" w:history="1">
            <w:r w:rsidR="005C2709" w:rsidRPr="001A205A">
              <w:rPr>
                <w:rStyle w:val="Hipercze"/>
                <w:noProof/>
              </w:rPr>
              <w:t xml:space="preserve">4.6.3. PERMIS </w:t>
            </w:r>
            <w:r w:rsidR="005C2709" w:rsidRPr="001A205A">
              <w:rPr>
                <w:rStyle w:val="Hipercze"/>
                <w:rFonts w:cs="Calibri"/>
                <w:bCs/>
                <w:noProof/>
                <w:lang w:eastAsia="ar-SA"/>
              </w:rPr>
              <w:t>DE SÉJOUR TEMPORAIRE À DES FINS DE REGROUPEMENT FAMILIAL POUR LES MEMBRES DE LA FAMILLE D'ÉTRANGERS RÉSIDANT À L'ÉTRANGER</w:t>
            </w:r>
            <w:r w:rsidR="005C2709">
              <w:rPr>
                <w:noProof/>
                <w:webHidden/>
              </w:rPr>
              <w:tab/>
            </w:r>
            <w:r w:rsidR="005C2709">
              <w:rPr>
                <w:noProof/>
                <w:webHidden/>
              </w:rPr>
              <w:fldChar w:fldCharType="begin"/>
            </w:r>
            <w:r w:rsidR="005C2709">
              <w:rPr>
                <w:noProof/>
                <w:webHidden/>
              </w:rPr>
              <w:instrText xml:space="preserve"> PAGEREF _Toc230076614 \h </w:instrText>
            </w:r>
            <w:r w:rsidR="005C2709">
              <w:rPr>
                <w:noProof/>
                <w:webHidden/>
              </w:rPr>
            </w:r>
            <w:r w:rsidR="005C2709">
              <w:rPr>
                <w:noProof/>
                <w:webHidden/>
              </w:rPr>
              <w:fldChar w:fldCharType="separate"/>
            </w:r>
            <w:r w:rsidR="00833745">
              <w:rPr>
                <w:noProof/>
                <w:webHidden/>
              </w:rPr>
              <w:t>32</w:t>
            </w:r>
            <w:r w:rsidR="005C2709">
              <w:rPr>
                <w:noProof/>
                <w:webHidden/>
              </w:rPr>
              <w:fldChar w:fldCharType="end"/>
            </w:r>
          </w:hyperlink>
        </w:p>
        <w:p w14:paraId="104C6D6F" w14:textId="77777777" w:rsidR="005C2709" w:rsidRDefault="003E70FD">
          <w:pPr>
            <w:pStyle w:val="Spistreci3"/>
            <w:rPr>
              <w:rFonts w:asciiTheme="minorHAnsi" w:eastAsiaTheme="minorEastAsia" w:hAnsiTheme="minorHAnsi" w:cstheme="minorBidi"/>
              <w:noProof/>
              <w:sz w:val="22"/>
              <w:szCs w:val="22"/>
              <w:lang w:val="pl-PL" w:eastAsia="pl-PL"/>
            </w:rPr>
          </w:pPr>
          <w:hyperlink w:anchor="_Toc230076615" w:history="1">
            <w:r w:rsidR="005C2709" w:rsidRPr="001A205A">
              <w:rPr>
                <w:rStyle w:val="Hipercze"/>
                <w:noProof/>
              </w:rPr>
              <w:t xml:space="preserve">4.6.4. PERMIS </w:t>
            </w:r>
            <w:r w:rsidR="005C2709" w:rsidRPr="001A205A">
              <w:rPr>
                <w:rStyle w:val="Hipercze"/>
                <w:bCs/>
                <w:noProof/>
              </w:rPr>
              <w:t>DE SÉJOUR TEMPORAIRE POUR LES PERSONNES RÉSIDANT À L'ÉTRANGER ET LIÉES À DES CITOYENS DE LA RÉPUBLIQUE DE POLOGNE, DE L'UNION EUROPÉENNE, DE L'EEE, DE LA SUISSE OU DU ROYAUME-UNI (ACCORD DE RETRAIT)</w:t>
            </w:r>
            <w:r w:rsidR="005C2709">
              <w:rPr>
                <w:noProof/>
                <w:webHidden/>
              </w:rPr>
              <w:tab/>
            </w:r>
            <w:r w:rsidR="005C2709">
              <w:rPr>
                <w:noProof/>
                <w:webHidden/>
              </w:rPr>
              <w:fldChar w:fldCharType="begin"/>
            </w:r>
            <w:r w:rsidR="005C2709">
              <w:rPr>
                <w:noProof/>
                <w:webHidden/>
              </w:rPr>
              <w:instrText xml:space="preserve"> PAGEREF _Toc230076615 \h </w:instrText>
            </w:r>
            <w:r w:rsidR="005C2709">
              <w:rPr>
                <w:noProof/>
                <w:webHidden/>
              </w:rPr>
            </w:r>
            <w:r w:rsidR="005C2709">
              <w:rPr>
                <w:noProof/>
                <w:webHidden/>
              </w:rPr>
              <w:fldChar w:fldCharType="separate"/>
            </w:r>
            <w:r w:rsidR="00833745">
              <w:rPr>
                <w:noProof/>
                <w:webHidden/>
              </w:rPr>
              <w:t>36</w:t>
            </w:r>
            <w:r w:rsidR="005C2709">
              <w:rPr>
                <w:noProof/>
                <w:webHidden/>
              </w:rPr>
              <w:fldChar w:fldCharType="end"/>
            </w:r>
          </w:hyperlink>
        </w:p>
        <w:p w14:paraId="5F0EF0BF"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6" w:history="1">
            <w:r w:rsidR="005C2709" w:rsidRPr="001A205A">
              <w:rPr>
                <w:rStyle w:val="Hipercze"/>
                <w:noProof/>
              </w:rPr>
              <w:t>4.7  DURÉE POUR LAQUELLE LE PERMIS DE SÉJOUR TEMPORAIRE EST OCTROYÉ</w:t>
            </w:r>
            <w:r w:rsidR="005C2709">
              <w:rPr>
                <w:noProof/>
                <w:webHidden/>
              </w:rPr>
              <w:tab/>
            </w:r>
            <w:r w:rsidR="005C2709">
              <w:rPr>
                <w:noProof/>
                <w:webHidden/>
              </w:rPr>
              <w:fldChar w:fldCharType="begin"/>
            </w:r>
            <w:r w:rsidR="005C2709">
              <w:rPr>
                <w:noProof/>
                <w:webHidden/>
              </w:rPr>
              <w:instrText xml:space="preserve"> PAGEREF _Toc230076616 \h </w:instrText>
            </w:r>
            <w:r w:rsidR="005C2709">
              <w:rPr>
                <w:noProof/>
                <w:webHidden/>
              </w:rPr>
            </w:r>
            <w:r w:rsidR="005C2709">
              <w:rPr>
                <w:noProof/>
                <w:webHidden/>
              </w:rPr>
              <w:fldChar w:fldCharType="separate"/>
            </w:r>
            <w:r w:rsidR="00833745">
              <w:rPr>
                <w:noProof/>
                <w:webHidden/>
              </w:rPr>
              <w:t>37</w:t>
            </w:r>
            <w:r w:rsidR="005C2709">
              <w:rPr>
                <w:noProof/>
                <w:webHidden/>
              </w:rPr>
              <w:fldChar w:fldCharType="end"/>
            </w:r>
          </w:hyperlink>
        </w:p>
        <w:p w14:paraId="5B36BCC8"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7" w:history="1">
            <w:r w:rsidR="005C2709" w:rsidRPr="001A205A">
              <w:rPr>
                <w:rStyle w:val="Hipercze"/>
                <w:noProof/>
              </w:rPr>
              <w:t>4.8  NULLITÉ DE LA DEMANDE</w:t>
            </w:r>
            <w:r w:rsidR="005C2709">
              <w:rPr>
                <w:noProof/>
                <w:webHidden/>
              </w:rPr>
              <w:tab/>
            </w:r>
            <w:r w:rsidR="005C2709">
              <w:rPr>
                <w:noProof/>
                <w:webHidden/>
              </w:rPr>
              <w:fldChar w:fldCharType="begin"/>
            </w:r>
            <w:r w:rsidR="005C2709">
              <w:rPr>
                <w:noProof/>
                <w:webHidden/>
              </w:rPr>
              <w:instrText xml:space="preserve"> PAGEREF _Toc230076617 \h </w:instrText>
            </w:r>
            <w:r w:rsidR="005C2709">
              <w:rPr>
                <w:noProof/>
                <w:webHidden/>
              </w:rPr>
            </w:r>
            <w:r w:rsidR="005C2709">
              <w:rPr>
                <w:noProof/>
                <w:webHidden/>
              </w:rPr>
              <w:fldChar w:fldCharType="separate"/>
            </w:r>
            <w:r w:rsidR="00833745">
              <w:rPr>
                <w:noProof/>
                <w:webHidden/>
              </w:rPr>
              <w:t>38</w:t>
            </w:r>
            <w:r w:rsidR="005C2709">
              <w:rPr>
                <w:noProof/>
                <w:webHidden/>
              </w:rPr>
              <w:fldChar w:fldCharType="end"/>
            </w:r>
          </w:hyperlink>
        </w:p>
        <w:p w14:paraId="5DF525FD"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8" w:history="1">
            <w:r w:rsidR="005C2709" w:rsidRPr="001A205A">
              <w:rPr>
                <w:rStyle w:val="Hipercze"/>
                <w:noProof/>
              </w:rPr>
              <w:t>4.9  REFUS D’ENGAGEMENT DE LA PROCÉDURE D’OCTROI DU PERMIS DE SÉJOUR TEMPORAIRE</w:t>
            </w:r>
            <w:r w:rsidR="005C2709">
              <w:rPr>
                <w:noProof/>
                <w:webHidden/>
              </w:rPr>
              <w:tab/>
            </w:r>
            <w:r w:rsidR="005C2709">
              <w:rPr>
                <w:noProof/>
                <w:webHidden/>
              </w:rPr>
              <w:fldChar w:fldCharType="begin"/>
            </w:r>
            <w:r w:rsidR="005C2709">
              <w:rPr>
                <w:noProof/>
                <w:webHidden/>
              </w:rPr>
              <w:instrText xml:space="preserve"> PAGEREF _Toc230076618 \h </w:instrText>
            </w:r>
            <w:r w:rsidR="005C2709">
              <w:rPr>
                <w:noProof/>
                <w:webHidden/>
              </w:rPr>
            </w:r>
            <w:r w:rsidR="005C2709">
              <w:rPr>
                <w:noProof/>
                <w:webHidden/>
              </w:rPr>
              <w:fldChar w:fldCharType="separate"/>
            </w:r>
            <w:r w:rsidR="00833745">
              <w:rPr>
                <w:noProof/>
                <w:webHidden/>
              </w:rPr>
              <w:t>38</w:t>
            </w:r>
            <w:r w:rsidR="005C2709">
              <w:rPr>
                <w:noProof/>
                <w:webHidden/>
              </w:rPr>
              <w:fldChar w:fldCharType="end"/>
            </w:r>
          </w:hyperlink>
        </w:p>
        <w:p w14:paraId="20BF32E1"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19" w:history="1">
            <w:r w:rsidR="005C2709" w:rsidRPr="001A205A">
              <w:rPr>
                <w:rStyle w:val="Hipercze"/>
                <w:noProof/>
              </w:rPr>
              <w:t>4.10  REFUS D’OCTROI DU PERMIS DE SÉJOUR TEMPORAIRE</w:t>
            </w:r>
            <w:r w:rsidR="005C2709">
              <w:rPr>
                <w:noProof/>
                <w:webHidden/>
              </w:rPr>
              <w:tab/>
            </w:r>
            <w:r w:rsidR="005C2709">
              <w:rPr>
                <w:noProof/>
                <w:webHidden/>
              </w:rPr>
              <w:fldChar w:fldCharType="begin"/>
            </w:r>
            <w:r w:rsidR="005C2709">
              <w:rPr>
                <w:noProof/>
                <w:webHidden/>
              </w:rPr>
              <w:instrText xml:space="preserve"> PAGEREF _Toc230076619 \h </w:instrText>
            </w:r>
            <w:r w:rsidR="005C2709">
              <w:rPr>
                <w:noProof/>
                <w:webHidden/>
              </w:rPr>
            </w:r>
            <w:r w:rsidR="005C2709">
              <w:rPr>
                <w:noProof/>
                <w:webHidden/>
              </w:rPr>
              <w:fldChar w:fldCharType="separate"/>
            </w:r>
            <w:r w:rsidR="00833745">
              <w:rPr>
                <w:noProof/>
                <w:webHidden/>
              </w:rPr>
              <w:t>39</w:t>
            </w:r>
            <w:r w:rsidR="005C2709">
              <w:rPr>
                <w:noProof/>
                <w:webHidden/>
              </w:rPr>
              <w:fldChar w:fldCharType="end"/>
            </w:r>
          </w:hyperlink>
        </w:p>
        <w:p w14:paraId="620F9EA7"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0" w:history="1">
            <w:r w:rsidR="005C2709" w:rsidRPr="001A205A">
              <w:rPr>
                <w:rStyle w:val="Hipercze"/>
                <w:noProof/>
              </w:rPr>
              <w:t xml:space="preserve">4.11  ANNULATION DU PERMIS </w:t>
            </w:r>
            <w:r w:rsidR="00B7577F" w:rsidRPr="001A205A">
              <w:rPr>
                <w:rStyle w:val="Hipercze"/>
                <w:noProof/>
              </w:rPr>
              <w:t>DE SEJOUR TEMPORAIRE</w:t>
            </w:r>
            <w:r w:rsidR="005C2709">
              <w:rPr>
                <w:noProof/>
                <w:webHidden/>
              </w:rPr>
              <w:tab/>
            </w:r>
            <w:r w:rsidR="005C2709">
              <w:rPr>
                <w:noProof/>
                <w:webHidden/>
              </w:rPr>
              <w:fldChar w:fldCharType="begin"/>
            </w:r>
            <w:r w:rsidR="005C2709">
              <w:rPr>
                <w:noProof/>
                <w:webHidden/>
              </w:rPr>
              <w:instrText xml:space="preserve"> PAGEREF _Toc230076620 \h </w:instrText>
            </w:r>
            <w:r w:rsidR="005C2709">
              <w:rPr>
                <w:noProof/>
                <w:webHidden/>
              </w:rPr>
            </w:r>
            <w:r w:rsidR="005C2709">
              <w:rPr>
                <w:noProof/>
                <w:webHidden/>
              </w:rPr>
              <w:fldChar w:fldCharType="separate"/>
            </w:r>
            <w:r w:rsidR="00833745">
              <w:rPr>
                <w:noProof/>
                <w:webHidden/>
              </w:rPr>
              <w:t>40</w:t>
            </w:r>
            <w:r w:rsidR="005C2709">
              <w:rPr>
                <w:noProof/>
                <w:webHidden/>
              </w:rPr>
              <w:fldChar w:fldCharType="end"/>
            </w:r>
          </w:hyperlink>
        </w:p>
        <w:p w14:paraId="0C46605C"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621" w:history="1">
            <w:r w:rsidR="005C2709" w:rsidRPr="001A205A">
              <w:rPr>
                <w:rStyle w:val="Hipercze"/>
                <w:noProof/>
              </w:rPr>
              <w:t>CHAPITRE V - CARTE DE SÉJOUR</w:t>
            </w:r>
            <w:r w:rsidR="005C2709">
              <w:rPr>
                <w:noProof/>
                <w:webHidden/>
              </w:rPr>
              <w:tab/>
            </w:r>
            <w:r w:rsidR="005C2709">
              <w:rPr>
                <w:noProof/>
                <w:webHidden/>
              </w:rPr>
              <w:fldChar w:fldCharType="begin"/>
            </w:r>
            <w:r w:rsidR="005C2709">
              <w:rPr>
                <w:noProof/>
                <w:webHidden/>
              </w:rPr>
              <w:instrText xml:space="preserve"> PAGEREF _Toc230076621 \h </w:instrText>
            </w:r>
            <w:r w:rsidR="005C2709">
              <w:rPr>
                <w:noProof/>
                <w:webHidden/>
              </w:rPr>
            </w:r>
            <w:r w:rsidR="005C2709">
              <w:rPr>
                <w:noProof/>
                <w:webHidden/>
              </w:rPr>
              <w:fldChar w:fldCharType="separate"/>
            </w:r>
            <w:r w:rsidR="00833745">
              <w:rPr>
                <w:noProof/>
                <w:webHidden/>
              </w:rPr>
              <w:t>42</w:t>
            </w:r>
            <w:r w:rsidR="005C2709">
              <w:rPr>
                <w:noProof/>
                <w:webHidden/>
              </w:rPr>
              <w:fldChar w:fldCharType="end"/>
            </w:r>
          </w:hyperlink>
        </w:p>
        <w:p w14:paraId="02EB6E4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2" w:history="1">
            <w:r w:rsidR="005C2709" w:rsidRPr="001A205A">
              <w:rPr>
                <w:rStyle w:val="Hipercze"/>
                <w:noProof/>
              </w:rPr>
              <w:t>5.1   BASE JURIDIQUE</w:t>
            </w:r>
            <w:r w:rsidR="005C2709">
              <w:rPr>
                <w:noProof/>
                <w:webHidden/>
              </w:rPr>
              <w:tab/>
            </w:r>
            <w:r w:rsidR="005C2709">
              <w:rPr>
                <w:noProof/>
                <w:webHidden/>
              </w:rPr>
              <w:fldChar w:fldCharType="begin"/>
            </w:r>
            <w:r w:rsidR="005C2709">
              <w:rPr>
                <w:noProof/>
                <w:webHidden/>
              </w:rPr>
              <w:instrText xml:space="preserve"> PAGEREF _Toc230076622 \h </w:instrText>
            </w:r>
            <w:r w:rsidR="005C2709">
              <w:rPr>
                <w:noProof/>
                <w:webHidden/>
              </w:rPr>
            </w:r>
            <w:r w:rsidR="005C2709">
              <w:rPr>
                <w:noProof/>
                <w:webHidden/>
              </w:rPr>
              <w:fldChar w:fldCharType="separate"/>
            </w:r>
            <w:r w:rsidR="00833745">
              <w:rPr>
                <w:noProof/>
                <w:webHidden/>
              </w:rPr>
              <w:t>42</w:t>
            </w:r>
            <w:r w:rsidR="005C2709">
              <w:rPr>
                <w:noProof/>
                <w:webHidden/>
              </w:rPr>
              <w:fldChar w:fldCharType="end"/>
            </w:r>
          </w:hyperlink>
        </w:p>
        <w:p w14:paraId="1CF2973A"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3" w:history="1">
            <w:r w:rsidR="005C2709" w:rsidRPr="001A205A">
              <w:rPr>
                <w:rStyle w:val="Hipercze"/>
                <w:noProof/>
              </w:rPr>
              <w:t>5.2   DÉLIVRANCE DE LA CARTE DE SÉJOUR</w:t>
            </w:r>
            <w:r w:rsidR="005C2709">
              <w:rPr>
                <w:noProof/>
                <w:webHidden/>
              </w:rPr>
              <w:tab/>
            </w:r>
            <w:r w:rsidR="005C2709">
              <w:rPr>
                <w:noProof/>
                <w:webHidden/>
              </w:rPr>
              <w:fldChar w:fldCharType="begin"/>
            </w:r>
            <w:r w:rsidR="005C2709">
              <w:rPr>
                <w:noProof/>
                <w:webHidden/>
              </w:rPr>
              <w:instrText xml:space="preserve"> PAGEREF _Toc230076623 \h </w:instrText>
            </w:r>
            <w:r w:rsidR="005C2709">
              <w:rPr>
                <w:noProof/>
                <w:webHidden/>
              </w:rPr>
            </w:r>
            <w:r w:rsidR="005C2709">
              <w:rPr>
                <w:noProof/>
                <w:webHidden/>
              </w:rPr>
              <w:fldChar w:fldCharType="separate"/>
            </w:r>
            <w:r w:rsidR="00833745">
              <w:rPr>
                <w:noProof/>
                <w:webHidden/>
              </w:rPr>
              <w:t>43</w:t>
            </w:r>
            <w:r w:rsidR="005C2709">
              <w:rPr>
                <w:noProof/>
                <w:webHidden/>
              </w:rPr>
              <w:fldChar w:fldCharType="end"/>
            </w:r>
          </w:hyperlink>
        </w:p>
        <w:p w14:paraId="21A0421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4" w:history="1">
            <w:r w:rsidR="005C2709" w:rsidRPr="001A205A">
              <w:rPr>
                <w:rStyle w:val="Hipercze"/>
                <w:noProof/>
              </w:rPr>
              <w:t>5.3   REMPLACEMENT DE LA CARTE DE SÉJOUR</w:t>
            </w:r>
            <w:r w:rsidR="005C2709">
              <w:rPr>
                <w:noProof/>
                <w:webHidden/>
              </w:rPr>
              <w:tab/>
            </w:r>
            <w:r w:rsidR="005C2709">
              <w:rPr>
                <w:noProof/>
                <w:webHidden/>
              </w:rPr>
              <w:fldChar w:fldCharType="begin"/>
            </w:r>
            <w:r w:rsidR="005C2709">
              <w:rPr>
                <w:noProof/>
                <w:webHidden/>
              </w:rPr>
              <w:instrText xml:space="preserve"> PAGEREF _Toc230076624 \h </w:instrText>
            </w:r>
            <w:r w:rsidR="005C2709">
              <w:rPr>
                <w:noProof/>
                <w:webHidden/>
              </w:rPr>
            </w:r>
            <w:r w:rsidR="005C2709">
              <w:rPr>
                <w:noProof/>
                <w:webHidden/>
              </w:rPr>
              <w:fldChar w:fldCharType="separate"/>
            </w:r>
            <w:r w:rsidR="00833745">
              <w:rPr>
                <w:noProof/>
                <w:webHidden/>
              </w:rPr>
              <w:t>44</w:t>
            </w:r>
            <w:r w:rsidR="005C2709">
              <w:rPr>
                <w:noProof/>
                <w:webHidden/>
              </w:rPr>
              <w:fldChar w:fldCharType="end"/>
            </w:r>
          </w:hyperlink>
        </w:p>
        <w:p w14:paraId="1C148224"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5" w:history="1">
            <w:r w:rsidR="005C2709" w:rsidRPr="001A205A">
              <w:rPr>
                <w:rStyle w:val="Hipercze"/>
                <w:noProof/>
              </w:rPr>
              <w:t>5.4   AUTORITÉ EN CHARGE DE REMPLACEMENT DE LA CARTE DE SÉJOUR</w:t>
            </w:r>
            <w:r w:rsidR="005C2709">
              <w:rPr>
                <w:noProof/>
                <w:webHidden/>
              </w:rPr>
              <w:tab/>
            </w:r>
            <w:r w:rsidR="005C2709">
              <w:rPr>
                <w:noProof/>
                <w:webHidden/>
              </w:rPr>
              <w:fldChar w:fldCharType="begin"/>
            </w:r>
            <w:r w:rsidR="005C2709">
              <w:rPr>
                <w:noProof/>
                <w:webHidden/>
              </w:rPr>
              <w:instrText xml:space="preserve"> PAGEREF _Toc230076625 \h </w:instrText>
            </w:r>
            <w:r w:rsidR="005C2709">
              <w:rPr>
                <w:noProof/>
                <w:webHidden/>
              </w:rPr>
            </w:r>
            <w:r w:rsidR="005C2709">
              <w:rPr>
                <w:noProof/>
                <w:webHidden/>
              </w:rPr>
              <w:fldChar w:fldCharType="separate"/>
            </w:r>
            <w:r w:rsidR="00833745">
              <w:rPr>
                <w:noProof/>
                <w:webHidden/>
              </w:rPr>
              <w:t>44</w:t>
            </w:r>
            <w:r w:rsidR="005C2709">
              <w:rPr>
                <w:noProof/>
                <w:webHidden/>
              </w:rPr>
              <w:fldChar w:fldCharType="end"/>
            </w:r>
          </w:hyperlink>
        </w:p>
        <w:p w14:paraId="59D15660"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6" w:history="1">
            <w:r w:rsidR="005C2709" w:rsidRPr="001A205A">
              <w:rPr>
                <w:rStyle w:val="Hipercze"/>
                <w:noProof/>
              </w:rPr>
              <w:t>5.5  PERTE OU ENDOMMAGEMENT DE LA CARTE DE SÉJOUR</w:t>
            </w:r>
            <w:r w:rsidR="005C2709">
              <w:rPr>
                <w:noProof/>
                <w:webHidden/>
              </w:rPr>
              <w:tab/>
            </w:r>
            <w:r w:rsidR="005C2709">
              <w:rPr>
                <w:noProof/>
                <w:webHidden/>
              </w:rPr>
              <w:fldChar w:fldCharType="begin"/>
            </w:r>
            <w:r w:rsidR="005C2709">
              <w:rPr>
                <w:noProof/>
                <w:webHidden/>
              </w:rPr>
              <w:instrText xml:space="preserve"> PAGEREF _Toc230076626 \h </w:instrText>
            </w:r>
            <w:r w:rsidR="005C2709">
              <w:rPr>
                <w:noProof/>
                <w:webHidden/>
              </w:rPr>
            </w:r>
            <w:r w:rsidR="005C2709">
              <w:rPr>
                <w:noProof/>
                <w:webHidden/>
              </w:rPr>
              <w:fldChar w:fldCharType="separate"/>
            </w:r>
            <w:r w:rsidR="00833745">
              <w:rPr>
                <w:noProof/>
                <w:webHidden/>
              </w:rPr>
              <w:t>44</w:t>
            </w:r>
            <w:r w:rsidR="005C2709">
              <w:rPr>
                <w:noProof/>
                <w:webHidden/>
              </w:rPr>
              <w:fldChar w:fldCharType="end"/>
            </w:r>
          </w:hyperlink>
        </w:p>
        <w:p w14:paraId="4EEB7CA9"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7" w:history="1">
            <w:r w:rsidR="005C2709" w:rsidRPr="001A205A">
              <w:rPr>
                <w:rStyle w:val="Hipercze"/>
                <w:noProof/>
              </w:rPr>
              <w:t>5.6   RESTITUTION DE LA CARTE DE SÉJOUR</w:t>
            </w:r>
            <w:r w:rsidR="005C2709">
              <w:rPr>
                <w:noProof/>
                <w:webHidden/>
              </w:rPr>
              <w:tab/>
            </w:r>
            <w:r w:rsidR="005C2709">
              <w:rPr>
                <w:noProof/>
                <w:webHidden/>
              </w:rPr>
              <w:fldChar w:fldCharType="begin"/>
            </w:r>
            <w:r w:rsidR="005C2709">
              <w:rPr>
                <w:noProof/>
                <w:webHidden/>
              </w:rPr>
              <w:instrText xml:space="preserve"> PAGEREF _Toc230076627 \h </w:instrText>
            </w:r>
            <w:r w:rsidR="005C2709">
              <w:rPr>
                <w:noProof/>
                <w:webHidden/>
              </w:rPr>
            </w:r>
            <w:r w:rsidR="005C2709">
              <w:rPr>
                <w:noProof/>
                <w:webHidden/>
              </w:rPr>
              <w:fldChar w:fldCharType="separate"/>
            </w:r>
            <w:r w:rsidR="00833745">
              <w:rPr>
                <w:noProof/>
                <w:webHidden/>
              </w:rPr>
              <w:t>45</w:t>
            </w:r>
            <w:r w:rsidR="005C2709">
              <w:rPr>
                <w:noProof/>
                <w:webHidden/>
              </w:rPr>
              <w:fldChar w:fldCharType="end"/>
            </w:r>
          </w:hyperlink>
        </w:p>
        <w:p w14:paraId="3B1A4CCA"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28" w:history="1">
            <w:r w:rsidR="005C2709" w:rsidRPr="001A205A">
              <w:rPr>
                <w:rStyle w:val="Hipercze"/>
                <w:noProof/>
              </w:rPr>
              <w:t>5.7   VOYAGER SUR LA BASE DE LA CARTE DE SÉJOUR</w:t>
            </w:r>
            <w:r w:rsidR="005C2709">
              <w:rPr>
                <w:noProof/>
                <w:webHidden/>
              </w:rPr>
              <w:tab/>
            </w:r>
            <w:r w:rsidR="005C2709">
              <w:rPr>
                <w:noProof/>
                <w:webHidden/>
              </w:rPr>
              <w:fldChar w:fldCharType="begin"/>
            </w:r>
            <w:r w:rsidR="005C2709">
              <w:rPr>
                <w:noProof/>
                <w:webHidden/>
              </w:rPr>
              <w:instrText xml:space="preserve"> PAGEREF _Toc230076628 \h </w:instrText>
            </w:r>
            <w:r w:rsidR="005C2709">
              <w:rPr>
                <w:noProof/>
                <w:webHidden/>
              </w:rPr>
            </w:r>
            <w:r w:rsidR="005C2709">
              <w:rPr>
                <w:noProof/>
                <w:webHidden/>
              </w:rPr>
              <w:fldChar w:fldCharType="separate"/>
            </w:r>
            <w:r w:rsidR="00833745">
              <w:rPr>
                <w:noProof/>
                <w:webHidden/>
              </w:rPr>
              <w:t>45</w:t>
            </w:r>
            <w:r w:rsidR="005C2709">
              <w:rPr>
                <w:noProof/>
                <w:webHidden/>
              </w:rPr>
              <w:fldChar w:fldCharType="end"/>
            </w:r>
          </w:hyperlink>
        </w:p>
        <w:p w14:paraId="7B00C2B6" w14:textId="77777777" w:rsidR="005C2709" w:rsidRDefault="003E70FD">
          <w:pPr>
            <w:pStyle w:val="Spistreci1"/>
            <w:rPr>
              <w:rFonts w:asciiTheme="minorHAnsi" w:eastAsiaTheme="minorEastAsia" w:hAnsiTheme="minorHAnsi" w:cstheme="minorBidi"/>
              <w:noProof/>
              <w:sz w:val="22"/>
              <w:szCs w:val="22"/>
              <w:lang w:val="pl-PL" w:eastAsia="pl-PL"/>
            </w:rPr>
          </w:pPr>
          <w:hyperlink w:anchor="_Toc230076629" w:history="1">
            <w:r w:rsidR="005C2709" w:rsidRPr="001A205A">
              <w:rPr>
                <w:rStyle w:val="Hipercze"/>
                <w:noProof/>
              </w:rPr>
              <w:t>CHAPITRE VI - PROCÉDURE DE RECOURS</w:t>
            </w:r>
            <w:r w:rsidR="005C2709">
              <w:rPr>
                <w:noProof/>
                <w:webHidden/>
              </w:rPr>
              <w:tab/>
            </w:r>
            <w:r w:rsidR="005C2709">
              <w:rPr>
                <w:noProof/>
                <w:webHidden/>
              </w:rPr>
              <w:fldChar w:fldCharType="begin"/>
            </w:r>
            <w:r w:rsidR="005C2709">
              <w:rPr>
                <w:noProof/>
                <w:webHidden/>
              </w:rPr>
              <w:instrText xml:space="preserve"> PAGEREF _Toc230076629 \h </w:instrText>
            </w:r>
            <w:r w:rsidR="005C2709">
              <w:rPr>
                <w:noProof/>
                <w:webHidden/>
              </w:rPr>
            </w:r>
            <w:r w:rsidR="005C2709">
              <w:rPr>
                <w:noProof/>
                <w:webHidden/>
              </w:rPr>
              <w:fldChar w:fldCharType="separate"/>
            </w:r>
            <w:r w:rsidR="00833745">
              <w:rPr>
                <w:noProof/>
                <w:webHidden/>
              </w:rPr>
              <w:t>47</w:t>
            </w:r>
            <w:r w:rsidR="005C2709">
              <w:rPr>
                <w:noProof/>
                <w:webHidden/>
              </w:rPr>
              <w:fldChar w:fldCharType="end"/>
            </w:r>
          </w:hyperlink>
        </w:p>
        <w:p w14:paraId="673ABE72"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30" w:history="1">
            <w:r w:rsidR="005C2709" w:rsidRPr="001A205A">
              <w:rPr>
                <w:rStyle w:val="Hipercze"/>
                <w:noProof/>
              </w:rPr>
              <w:t>6.1   NON-RESPECT D’UN DÉLAI</w:t>
            </w:r>
            <w:r w:rsidR="005C2709">
              <w:rPr>
                <w:noProof/>
                <w:webHidden/>
              </w:rPr>
              <w:tab/>
            </w:r>
            <w:r w:rsidR="005C2709">
              <w:rPr>
                <w:noProof/>
                <w:webHidden/>
              </w:rPr>
              <w:fldChar w:fldCharType="begin"/>
            </w:r>
            <w:r w:rsidR="005C2709">
              <w:rPr>
                <w:noProof/>
                <w:webHidden/>
              </w:rPr>
              <w:instrText xml:space="preserve"> PAGEREF _Toc230076630 \h </w:instrText>
            </w:r>
            <w:r w:rsidR="005C2709">
              <w:rPr>
                <w:noProof/>
                <w:webHidden/>
              </w:rPr>
            </w:r>
            <w:r w:rsidR="005C2709">
              <w:rPr>
                <w:noProof/>
                <w:webHidden/>
              </w:rPr>
              <w:fldChar w:fldCharType="separate"/>
            </w:r>
            <w:r w:rsidR="00833745">
              <w:rPr>
                <w:noProof/>
                <w:webHidden/>
              </w:rPr>
              <w:t>47</w:t>
            </w:r>
            <w:r w:rsidR="005C2709">
              <w:rPr>
                <w:noProof/>
                <w:webHidden/>
              </w:rPr>
              <w:fldChar w:fldCharType="end"/>
            </w:r>
          </w:hyperlink>
        </w:p>
        <w:p w14:paraId="53A8FED8"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31" w:history="1">
            <w:r w:rsidR="005C2709" w:rsidRPr="001A205A">
              <w:rPr>
                <w:rStyle w:val="Hipercze"/>
                <w:noProof/>
              </w:rPr>
              <w:t>6.2   EXAMEN DU DOSSIER</w:t>
            </w:r>
            <w:r w:rsidR="005C2709">
              <w:rPr>
                <w:noProof/>
                <w:webHidden/>
              </w:rPr>
              <w:tab/>
            </w:r>
            <w:r w:rsidR="005C2709">
              <w:rPr>
                <w:noProof/>
                <w:webHidden/>
              </w:rPr>
              <w:fldChar w:fldCharType="begin"/>
            </w:r>
            <w:r w:rsidR="005C2709">
              <w:rPr>
                <w:noProof/>
                <w:webHidden/>
              </w:rPr>
              <w:instrText xml:space="preserve"> PAGEREF _Toc230076631 \h </w:instrText>
            </w:r>
            <w:r w:rsidR="005C2709">
              <w:rPr>
                <w:noProof/>
                <w:webHidden/>
              </w:rPr>
            </w:r>
            <w:r w:rsidR="005C2709">
              <w:rPr>
                <w:noProof/>
                <w:webHidden/>
              </w:rPr>
              <w:fldChar w:fldCharType="separate"/>
            </w:r>
            <w:r w:rsidR="00833745">
              <w:rPr>
                <w:noProof/>
                <w:webHidden/>
              </w:rPr>
              <w:t>47</w:t>
            </w:r>
            <w:r w:rsidR="005C2709">
              <w:rPr>
                <w:noProof/>
                <w:webHidden/>
              </w:rPr>
              <w:fldChar w:fldCharType="end"/>
            </w:r>
          </w:hyperlink>
        </w:p>
        <w:p w14:paraId="15457FBC"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32" w:history="1">
            <w:r w:rsidR="005C2709" w:rsidRPr="001A205A">
              <w:rPr>
                <w:rStyle w:val="Hipercze"/>
                <w:noProof/>
              </w:rPr>
              <w:t>6.3 MODALITÉS RELATIVES À L’INTRODUCTION DE DEMANDES, DE DOCUMENTS, D’EXPLICATIONS, DE DÉCLARATIONS</w:t>
            </w:r>
            <w:r w:rsidR="005C2709">
              <w:rPr>
                <w:noProof/>
                <w:webHidden/>
              </w:rPr>
              <w:tab/>
            </w:r>
            <w:r w:rsidR="005C2709">
              <w:rPr>
                <w:noProof/>
                <w:webHidden/>
              </w:rPr>
              <w:fldChar w:fldCharType="begin"/>
            </w:r>
            <w:r w:rsidR="005C2709">
              <w:rPr>
                <w:noProof/>
                <w:webHidden/>
              </w:rPr>
              <w:instrText xml:space="preserve"> PAGEREF _Toc230076632 \h </w:instrText>
            </w:r>
            <w:r w:rsidR="005C2709">
              <w:rPr>
                <w:noProof/>
                <w:webHidden/>
              </w:rPr>
            </w:r>
            <w:r w:rsidR="005C2709">
              <w:rPr>
                <w:noProof/>
                <w:webHidden/>
              </w:rPr>
              <w:fldChar w:fldCharType="separate"/>
            </w:r>
            <w:r w:rsidR="00833745">
              <w:rPr>
                <w:noProof/>
                <w:webHidden/>
              </w:rPr>
              <w:t>48</w:t>
            </w:r>
            <w:r w:rsidR="005C2709">
              <w:rPr>
                <w:noProof/>
                <w:webHidden/>
              </w:rPr>
              <w:fldChar w:fldCharType="end"/>
            </w:r>
          </w:hyperlink>
        </w:p>
        <w:p w14:paraId="26420BEA" w14:textId="77777777" w:rsidR="005C2709" w:rsidRDefault="003E70FD">
          <w:pPr>
            <w:pStyle w:val="Spistreci2"/>
            <w:rPr>
              <w:rFonts w:asciiTheme="minorHAnsi" w:eastAsiaTheme="minorEastAsia" w:hAnsiTheme="minorHAnsi" w:cstheme="minorBidi"/>
              <w:noProof/>
              <w:sz w:val="22"/>
              <w:szCs w:val="22"/>
              <w:lang w:val="pl-PL" w:eastAsia="pl-PL"/>
            </w:rPr>
          </w:pPr>
          <w:hyperlink w:anchor="_Toc230076633" w:history="1">
            <w:r w:rsidR="005C2709" w:rsidRPr="001A205A">
              <w:rPr>
                <w:rStyle w:val="Hipercze"/>
                <w:noProof/>
              </w:rPr>
              <w:t>6.4   REQUÊTE</w:t>
            </w:r>
            <w:r w:rsidR="005C2709">
              <w:rPr>
                <w:noProof/>
                <w:webHidden/>
              </w:rPr>
              <w:tab/>
            </w:r>
            <w:r w:rsidR="005C2709">
              <w:rPr>
                <w:noProof/>
                <w:webHidden/>
              </w:rPr>
              <w:fldChar w:fldCharType="begin"/>
            </w:r>
            <w:r w:rsidR="005C2709">
              <w:rPr>
                <w:noProof/>
                <w:webHidden/>
              </w:rPr>
              <w:instrText xml:space="preserve"> PAGEREF _Toc230076633 \h </w:instrText>
            </w:r>
            <w:r w:rsidR="005C2709">
              <w:rPr>
                <w:noProof/>
                <w:webHidden/>
              </w:rPr>
            </w:r>
            <w:r w:rsidR="005C2709">
              <w:rPr>
                <w:noProof/>
                <w:webHidden/>
              </w:rPr>
              <w:fldChar w:fldCharType="separate"/>
            </w:r>
            <w:r w:rsidR="00833745">
              <w:rPr>
                <w:noProof/>
                <w:webHidden/>
              </w:rPr>
              <w:t>48</w:t>
            </w:r>
            <w:r w:rsidR="005C2709">
              <w:rPr>
                <w:noProof/>
                <w:webHidden/>
              </w:rPr>
              <w:fldChar w:fldCharType="end"/>
            </w:r>
          </w:hyperlink>
        </w:p>
        <w:p w14:paraId="4ECFE7D3" w14:textId="77777777" w:rsidR="00946081" w:rsidRDefault="00946081">
          <w:r>
            <w:rPr>
              <w:b/>
              <w:bCs/>
            </w:rPr>
            <w:fldChar w:fldCharType="end"/>
          </w:r>
        </w:p>
      </w:sdtContent>
    </w:sdt>
    <w:p w14:paraId="18FD5F00" w14:textId="77777777" w:rsidR="008F0683" w:rsidRDefault="008F0683">
      <w:pPr>
        <w:pStyle w:val="Spistreci2"/>
        <w:rPr>
          <w:sz w:val="22"/>
          <w:szCs w:val="22"/>
        </w:rPr>
      </w:pPr>
      <w:bookmarkStart w:id="1" w:name="_Toc386286340"/>
    </w:p>
    <w:p w14:paraId="4B323234" w14:textId="77777777" w:rsidR="0015406C" w:rsidRPr="0015406C" w:rsidRDefault="003E70FD" w:rsidP="008F0683">
      <w:pPr>
        <w:pStyle w:val="Nagwek1"/>
        <w:rPr>
          <w:rFonts w:cs="Times New Roman"/>
        </w:rPr>
      </w:pPr>
      <w:hyperlink w:anchor="_Toc386286340" w:history="1"/>
      <w:bookmarkStart w:id="2" w:name="_Toc505338726"/>
      <w:bookmarkStart w:id="3" w:name="_Toc5972847"/>
      <w:bookmarkStart w:id="4" w:name="_Toc6319892"/>
      <w:bookmarkStart w:id="5" w:name="_Toc230076586"/>
      <w:r w:rsidR="0015406C" w:rsidRPr="0015406C">
        <w:t>CHAPITRE I - COMMENT BIEN REMPLIR LE FORMULAIRE DE DEMANDE</w:t>
      </w:r>
      <w:bookmarkEnd w:id="1"/>
      <w:bookmarkEnd w:id="2"/>
      <w:bookmarkEnd w:id="3"/>
      <w:bookmarkEnd w:id="4"/>
      <w:bookmarkEnd w:id="5"/>
      <w:r w:rsidR="0015406C" w:rsidRPr="0015406C">
        <w:t xml:space="preserve"> </w:t>
      </w:r>
    </w:p>
    <w:p w14:paraId="5FBCDF5D" w14:textId="77777777" w:rsidR="0015406C" w:rsidRPr="0015406C" w:rsidRDefault="0015406C" w:rsidP="002F6FD0">
      <w:pPr>
        <w:spacing w:line="240" w:lineRule="auto"/>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14:paraId="6BD1D0E5" w14:textId="77777777" w:rsidR="0015406C" w:rsidRPr="0015406C" w:rsidRDefault="0015406C" w:rsidP="002F6FD0">
      <w:pPr>
        <w:pStyle w:val="Kolorowalistaakcent11"/>
        <w:numPr>
          <w:ilvl w:val="0"/>
          <w:numId w:val="25"/>
        </w:numPr>
        <w:spacing w:line="240" w:lineRule="auto"/>
        <w:rPr>
          <w:rFonts w:cs="Times New Roman"/>
          <w:b/>
          <w:bCs/>
          <w:sz w:val="22"/>
          <w:szCs w:val="22"/>
        </w:rPr>
      </w:pPr>
      <w:r w:rsidRPr="0015406C">
        <w:rPr>
          <w:b/>
          <w:sz w:val="22"/>
          <w:szCs w:val="22"/>
        </w:rPr>
        <w:t>le remplir de manière lisible en langue polonaise;</w:t>
      </w:r>
    </w:p>
    <w:p w14:paraId="6B47C06C"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14:paraId="3AADEA58"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le remplir en majuscules en les inscrivants dans les cases prévues à cet effet ;</w:t>
      </w:r>
    </w:p>
    <w:p w14:paraId="3D03F63B" w14:textId="77777777" w:rsidR="0015406C" w:rsidRPr="0015406C" w:rsidRDefault="004E50AE" w:rsidP="002F6FD0">
      <w:pPr>
        <w:pStyle w:val="Kolorowalistaakcent11"/>
        <w:numPr>
          <w:ilvl w:val="0"/>
          <w:numId w:val="25"/>
        </w:numPr>
        <w:spacing w:line="240" w:lineRule="auto"/>
        <w:jc w:val="both"/>
        <w:rPr>
          <w:rFonts w:cs="Times New Roman"/>
          <w:b/>
          <w:bCs/>
          <w:sz w:val="22"/>
          <w:szCs w:val="22"/>
        </w:rPr>
      </w:pPr>
      <w:r w:rsidRPr="004E50AE">
        <w:rPr>
          <w:sz w:val="22"/>
          <w:szCs w:val="22"/>
        </w:rPr>
        <w:t xml:space="preserve">si </w:t>
      </w:r>
      <w:r w:rsidRPr="004E50AE">
        <w:rPr>
          <w:b/>
          <w:sz w:val="22"/>
          <w:szCs w:val="22"/>
        </w:rPr>
        <w:t>d'autres données à caractère personnel</w:t>
      </w:r>
      <w:r w:rsidRPr="004E50AE">
        <w:rPr>
          <w:sz w:val="22"/>
          <w:szCs w:val="22"/>
        </w:rPr>
        <w:t xml:space="preserve"> ont été fournies par le passé, le mentionner dans l'exposé des motifs </w:t>
      </w:r>
      <w:r w:rsidR="0015406C" w:rsidRPr="0015406C">
        <w:rPr>
          <w:sz w:val="22"/>
          <w:szCs w:val="22"/>
        </w:rPr>
        <w:t>;</w:t>
      </w:r>
    </w:p>
    <w:p w14:paraId="5C09FB1E"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indiquer le lieu du séjour réel</w:t>
      </w:r>
      <w:r w:rsidRPr="0015406C">
        <w:rPr>
          <w:sz w:val="22"/>
          <w:szCs w:val="22"/>
        </w:rPr>
        <w:t>, où les courriers seront remis ;</w:t>
      </w:r>
    </w:p>
    <w:p w14:paraId="05F384E5" w14:textId="77777777" w:rsidR="0015406C" w:rsidRPr="00060E01" w:rsidRDefault="00A073D4" w:rsidP="00365B83">
      <w:pPr>
        <w:pStyle w:val="Akapitzlist"/>
        <w:numPr>
          <w:ilvl w:val="0"/>
          <w:numId w:val="25"/>
        </w:numPr>
        <w:spacing w:line="240" w:lineRule="auto"/>
        <w:jc w:val="both"/>
        <w:rPr>
          <w:rFonts w:cs="Times New Roman"/>
          <w:bCs/>
          <w:sz w:val="22"/>
          <w:szCs w:val="22"/>
        </w:rPr>
      </w:pPr>
      <w:r w:rsidRPr="00675E04">
        <w:rPr>
          <w:rFonts w:asciiTheme="minorHAnsi" w:hAnsiTheme="minorHAnsi" w:cstheme="minorHAnsi"/>
          <w:sz w:val="22"/>
          <w:szCs w:val="22"/>
        </w:rPr>
        <w:t xml:space="preserve">dans la partie relative au casier judiciaire, </w:t>
      </w:r>
      <w:r w:rsidRPr="00675E04">
        <w:rPr>
          <w:rFonts w:asciiTheme="minorHAnsi" w:hAnsiTheme="minorHAnsi" w:cstheme="minorHAnsi"/>
          <w:b/>
          <w:sz w:val="22"/>
          <w:szCs w:val="22"/>
        </w:rPr>
        <w:t>indiquer les condamnations prononcées à l'encontre de l'étranger</w:t>
      </w:r>
      <w:r w:rsidR="00675E04">
        <w:rPr>
          <w:rFonts w:asciiTheme="minorHAnsi" w:hAnsiTheme="minorHAnsi" w:cstheme="minorHAnsi"/>
          <w:b/>
          <w:sz w:val="22"/>
          <w:szCs w:val="22"/>
        </w:rPr>
        <w:t xml:space="preserve"> </w:t>
      </w:r>
      <w:r w:rsidR="0015406C" w:rsidRPr="00675E04">
        <w:rPr>
          <w:b/>
          <w:sz w:val="22"/>
          <w:szCs w:val="22"/>
        </w:rPr>
        <w:t xml:space="preserve"> et</w:t>
      </w:r>
      <w:r w:rsidR="0015406C" w:rsidRPr="00675E04">
        <w:rPr>
          <w:sz w:val="22"/>
          <w:szCs w:val="22"/>
        </w:rPr>
        <w:t xml:space="preserve"> en cas d’incertitude en matière de jugements rendus, indiquer que la procédure reste  </w:t>
      </w:r>
      <w:r w:rsidR="0015406C" w:rsidRPr="00675E04">
        <w:rPr>
          <w:sz w:val="22"/>
          <w:szCs w:val="22"/>
        </w:rPr>
        <w:br/>
        <w:t>en cours (</w:t>
      </w:r>
      <w:r w:rsidR="0015406C" w:rsidRPr="00D94478">
        <w:rPr>
          <w:b/>
          <w:sz w:val="22"/>
          <w:szCs w:val="22"/>
        </w:rPr>
        <w:t>ATTENTION :</w:t>
      </w:r>
      <w:r w:rsidR="0015406C" w:rsidRPr="00D94478">
        <w:rPr>
          <w:sz w:val="22"/>
          <w:szCs w:val="22"/>
        </w:rPr>
        <w:t xml:space="preserve"> </w:t>
      </w:r>
      <w:r w:rsidR="0015406C" w:rsidRPr="00D94478">
        <w:rPr>
          <w:b/>
          <w:sz w:val="22"/>
          <w:szCs w:val="22"/>
        </w:rPr>
        <w:t>le paiement d’une amende</w:t>
      </w:r>
      <w:r w:rsidR="0015406C" w:rsidRPr="00D94478">
        <w:rPr>
          <w:sz w:val="22"/>
          <w:szCs w:val="22"/>
        </w:rPr>
        <w:t xml:space="preserve"> ne suggère pas que la procédure n’ait pas été engagée et que le jugement en l'espèce ne </w:t>
      </w:r>
      <w:r w:rsidR="0015406C" w:rsidRPr="00060E01">
        <w:rPr>
          <w:sz w:val="22"/>
          <w:szCs w:val="22"/>
        </w:rPr>
        <w:t>soit pas rendu) ;</w:t>
      </w:r>
    </w:p>
    <w:p w14:paraId="6A3DF43E"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14:paraId="65CFF16C"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 xml:space="preserve">joindre à la demande </w:t>
      </w:r>
      <w:r w:rsidRPr="0015406C">
        <w:rPr>
          <w:b/>
          <w:sz w:val="22"/>
          <w:szCs w:val="22"/>
        </w:rPr>
        <w:t>un justificatif de paiement du timbre fiscal ;</w:t>
      </w:r>
    </w:p>
    <w:p w14:paraId="756DA295" w14:textId="77777777" w:rsidR="0015406C" w:rsidRPr="00BD0853" w:rsidRDefault="00D94478" w:rsidP="00365B83">
      <w:pPr>
        <w:pStyle w:val="Akapitzlist"/>
        <w:numPr>
          <w:ilvl w:val="0"/>
          <w:numId w:val="25"/>
        </w:numPr>
        <w:spacing w:line="240" w:lineRule="auto"/>
        <w:rPr>
          <w:rFonts w:cs="Times New Roman"/>
          <w:sz w:val="22"/>
          <w:szCs w:val="22"/>
        </w:rPr>
      </w:pPr>
      <w:r w:rsidRPr="00D94478">
        <w:rPr>
          <w:rFonts w:asciiTheme="minorHAnsi" w:hAnsiTheme="minorHAnsi" w:cstheme="minorHAnsi"/>
          <w:sz w:val="22"/>
          <w:szCs w:val="22"/>
        </w:rPr>
        <w:t xml:space="preserve">joindre à la demande </w:t>
      </w:r>
      <w:r w:rsidRPr="00D94478">
        <w:rPr>
          <w:rFonts w:asciiTheme="minorHAnsi" w:hAnsiTheme="minorHAnsi" w:cstheme="minorHAnsi"/>
          <w:b/>
          <w:sz w:val="22"/>
          <w:szCs w:val="22"/>
        </w:rPr>
        <w:t>des photos récentes de l'étranger, prises dans le format requis</w:t>
      </w:r>
      <w:r>
        <w:rPr>
          <w:rFonts w:asciiTheme="minorHAnsi" w:hAnsiTheme="minorHAnsi" w:cstheme="minorHAnsi"/>
          <w:b/>
          <w:sz w:val="22"/>
          <w:szCs w:val="22"/>
        </w:rPr>
        <w:t xml:space="preserve"> </w:t>
      </w:r>
      <w:r w:rsidR="0015406C" w:rsidRPr="00060E01">
        <w:rPr>
          <w:b/>
          <w:sz w:val="22"/>
          <w:szCs w:val="22"/>
        </w:rPr>
        <w:t>;</w:t>
      </w:r>
    </w:p>
    <w:p w14:paraId="0A0332FB" w14:textId="77777777" w:rsidR="0015406C" w:rsidRPr="0015406C" w:rsidRDefault="0015406C" w:rsidP="002F6FD0">
      <w:pPr>
        <w:pStyle w:val="Kolorowalistaakcent11"/>
        <w:numPr>
          <w:ilvl w:val="0"/>
          <w:numId w:val="25"/>
        </w:numPr>
        <w:spacing w:line="240" w:lineRule="auto"/>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14:paraId="37C77C9C" w14:textId="77777777" w:rsidR="00060E01" w:rsidRPr="00060E01" w:rsidRDefault="00060E01" w:rsidP="0057044C">
      <w:pPr>
        <w:spacing w:line="240" w:lineRule="auto"/>
        <w:jc w:val="both"/>
        <w:rPr>
          <w:rFonts w:cs="Calibri"/>
          <w:b/>
          <w:color w:val="000000"/>
          <w:sz w:val="22"/>
          <w:szCs w:val="22"/>
          <w:lang w:eastAsia="ar-SA"/>
        </w:rPr>
      </w:pPr>
      <w:r w:rsidRPr="00060E01">
        <w:rPr>
          <w:rFonts w:cs="Calibri"/>
          <w:b/>
          <w:color w:val="000000"/>
          <w:sz w:val="22"/>
          <w:szCs w:val="22"/>
          <w:lang w:eastAsia="ar-SA"/>
        </w:rPr>
        <w:t>ATTENTION</w:t>
      </w:r>
      <w:r w:rsidRPr="00060E01">
        <w:rPr>
          <w:rFonts w:cs="Calibri"/>
          <w:color w:val="000000"/>
          <w:sz w:val="22"/>
          <w:szCs w:val="22"/>
          <w:lang w:eastAsia="ar-SA"/>
        </w:rPr>
        <w:t xml:space="preserve"> : en cas de demande d'autorisation de séjour temporaire aux fins du regroupement familial pour un étranger résidant hors du territoire de la République de Pologne (voir le chapitre IV, point 4.6.3, concernant l'autorisation de séjour temporaire visée à l'article 159, paragraphe 1 de la loi sur les étrangers), la demande de permis de séjour temporaire, déposée sur un formulaire distinct, </w:t>
      </w:r>
      <w:r w:rsidRPr="00060E01">
        <w:rPr>
          <w:rFonts w:cs="Calibri"/>
          <w:b/>
          <w:color w:val="000000"/>
          <w:sz w:val="22"/>
          <w:szCs w:val="22"/>
          <w:lang w:eastAsia="ar-SA"/>
        </w:rPr>
        <w:t>doit être signée par le membre de la famille séparée, c'est-à-dire l'étranger résidant en Pologne, et non par le membre de sa famille pour lequel le permis doit être délivré.</w:t>
      </w:r>
    </w:p>
    <w:p w14:paraId="7B0433B3" w14:textId="77777777" w:rsidR="00060E01" w:rsidRPr="0015406C" w:rsidRDefault="00060E01" w:rsidP="00060E01">
      <w:pPr>
        <w:pStyle w:val="Kolorowalistaakcent11"/>
        <w:spacing w:line="240" w:lineRule="auto"/>
        <w:ind w:left="0"/>
        <w:jc w:val="both"/>
        <w:rPr>
          <w:rFonts w:cs="Times New Roman"/>
          <w:sz w:val="22"/>
          <w:szCs w:val="22"/>
        </w:rPr>
      </w:pPr>
      <w:r w:rsidRPr="00060E01">
        <w:rPr>
          <w:rFonts w:cs="Calibri"/>
          <w:bCs/>
          <w:color w:val="000000"/>
          <w:sz w:val="22"/>
          <w:szCs w:val="22"/>
          <w:lang w:eastAsia="ar-SA"/>
        </w:rPr>
        <w:t xml:space="preserve">De même, en cas de demande d'octroi d'un titre de séjour temporaire visé aux points I à IV du chapitre IV, sous-point 4.6.4 (titres de séjour temporaires visés à l’article 160, points 1, 3, 4 ou 6, de la loi sur les étrangers) pour un étranger résidant hors du territoire de la République de Pologne, la demande d’octroi de ce titre, déposée sur un formulaire distinct,  </w:t>
      </w:r>
      <w:r w:rsidRPr="00060E01">
        <w:rPr>
          <w:rFonts w:cs="Calibri"/>
          <w:b/>
          <w:bCs/>
          <w:color w:val="000000"/>
          <w:sz w:val="22"/>
          <w:szCs w:val="22"/>
          <w:lang w:eastAsia="ar-SA"/>
        </w:rPr>
        <w:t>doit être signé par le membre de la famille séparée, c'est-à-dire, selon le cas, un ressortissant polonais, un ressortissant d'un autre État membre de l'Union européenne, d'un État membre de l'Association européenne de libre-échange (AELE) – partie à l'accord sur l'Espace économique européen, de la Confédération suisse ou un ressortissant du Royaume-Uni de Grande-Bretagne et d'Irlande du Nord, visé à l'article 10, paragraphe 1, points b) et d), de l'accord de retrait, résidant sur le territoire de la République de Pologne, chez lequel le ressortissant étranger vient séjourner, et non un membre de sa famille pour lequel l'autorisation doit être accordée.</w:t>
      </w:r>
    </w:p>
    <w:p w14:paraId="6B4061B8" w14:textId="77777777" w:rsidR="00060E01" w:rsidRPr="002968DC" w:rsidRDefault="00060E01" w:rsidP="00060E01">
      <w:pPr>
        <w:pStyle w:val="Akapitzlist"/>
        <w:numPr>
          <w:ilvl w:val="0"/>
          <w:numId w:val="63"/>
        </w:numPr>
        <w:jc w:val="both"/>
        <w:rPr>
          <w:rFonts w:asciiTheme="minorHAnsi" w:hAnsiTheme="minorHAnsi" w:cstheme="minorHAnsi"/>
          <w:sz w:val="22"/>
          <w:szCs w:val="22"/>
        </w:rPr>
      </w:pPr>
      <w:r w:rsidRPr="002968DC">
        <w:rPr>
          <w:rFonts w:asciiTheme="minorHAnsi" w:hAnsiTheme="minorHAnsi" w:cstheme="minorHAnsi"/>
          <w:sz w:val="22"/>
          <w:szCs w:val="22"/>
        </w:rPr>
        <w:lastRenderedPageBreak/>
        <w:t xml:space="preserve">résenter </w:t>
      </w:r>
      <w:r w:rsidRPr="002968DC">
        <w:rPr>
          <w:rFonts w:asciiTheme="minorHAnsi" w:hAnsiTheme="minorHAnsi" w:cstheme="minorHAnsi"/>
          <w:b/>
          <w:sz w:val="22"/>
          <w:szCs w:val="22"/>
        </w:rPr>
        <w:t>un document de voyage en cours de validité</w:t>
      </w:r>
      <w:r w:rsidRPr="002968DC">
        <w:rPr>
          <w:rFonts w:asciiTheme="minorHAnsi" w:hAnsiTheme="minorHAnsi" w:cstheme="minorHAnsi"/>
          <w:sz w:val="22"/>
          <w:szCs w:val="22"/>
        </w:rPr>
        <w:t>. Lors du dépôt d'une demande de titre de séjour temporaire visé à l'article 139a, paragraphe 1, ou à l'article 139o, paragraphe 1, de la loi sur les étrangers (voir chapitre IV, points 4.6.1 et 4.6.2), ainsi que lors du dépôt d'une demande de titre de séjour temporaire visé à l'article 159, paragraphe 1, ou à l'article 160, points 1, 3, 4 ou 6, de la loi sur les étrangers pour un étranger se trouvant hors du territoire de la République de Pologne, il convient de présenter une copie du document de voyage en cours de validité de l'étranger.</w:t>
      </w:r>
    </w:p>
    <w:p w14:paraId="1FF1CE40"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joindre tout document pouvant confirmer les informations contenues dans la demande et contribuer à l’examen rapide de l’affaire ;</w:t>
      </w:r>
    </w:p>
    <w:p w14:paraId="1A823136" w14:textId="77777777" w:rsidR="0015406C" w:rsidRPr="0015406C" w:rsidRDefault="0015406C" w:rsidP="002F6FD0">
      <w:pPr>
        <w:pStyle w:val="Kolorowalistaakcent11"/>
        <w:numPr>
          <w:ilvl w:val="0"/>
          <w:numId w:val="25"/>
        </w:numPr>
        <w:spacing w:line="240" w:lineRule="auto"/>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14:paraId="0FA6B4CB" w14:textId="77777777" w:rsidR="0015406C" w:rsidRPr="0015406C" w:rsidRDefault="0015406C">
      <w:pPr>
        <w:pStyle w:val="Nagwek1"/>
        <w:pageBreakBefore/>
        <w:spacing w:after="200"/>
      </w:pPr>
      <w:bookmarkStart w:id="6" w:name="_Toc386286341"/>
      <w:bookmarkStart w:id="7" w:name="_Toc505338727"/>
      <w:bookmarkStart w:id="8" w:name="_Toc5972848"/>
      <w:bookmarkStart w:id="9" w:name="_Toc6319893"/>
      <w:bookmarkStart w:id="10" w:name="_Toc97282294"/>
      <w:bookmarkStart w:id="11" w:name="_Toc97282606"/>
      <w:bookmarkStart w:id="12" w:name="_Toc230076587"/>
      <w:r w:rsidRPr="0015406C">
        <w:lastRenderedPageBreak/>
        <w:t>CHAPITRE II - GÉNÉRALITÉS</w:t>
      </w:r>
      <w:bookmarkEnd w:id="6"/>
      <w:bookmarkEnd w:id="7"/>
      <w:bookmarkEnd w:id="8"/>
      <w:bookmarkEnd w:id="9"/>
      <w:bookmarkEnd w:id="10"/>
      <w:bookmarkEnd w:id="11"/>
      <w:bookmarkEnd w:id="12"/>
    </w:p>
    <w:p w14:paraId="097290DD" w14:textId="77777777" w:rsidR="0015406C" w:rsidRPr="0015406C" w:rsidRDefault="0015406C">
      <w:pPr>
        <w:pStyle w:val="Nagwek2"/>
        <w:spacing w:after="200"/>
        <w:rPr>
          <w:rFonts w:cs="Times New Roman"/>
        </w:rPr>
      </w:pPr>
      <w:bookmarkStart w:id="13" w:name="_Toc386286342"/>
      <w:bookmarkStart w:id="14" w:name="_Toc505338728"/>
      <w:bookmarkStart w:id="15" w:name="_Toc5972849"/>
      <w:bookmarkStart w:id="16" w:name="_Toc6319894"/>
      <w:bookmarkStart w:id="17" w:name="_Toc97282295"/>
      <w:bookmarkStart w:id="18" w:name="_Toc97282607"/>
      <w:bookmarkStart w:id="19" w:name="_Toc230076588"/>
      <w:r w:rsidRPr="0015406C">
        <w:t>2.1   BASE JURIDIQUE</w:t>
      </w:r>
      <w:bookmarkEnd w:id="13"/>
      <w:bookmarkEnd w:id="14"/>
      <w:bookmarkEnd w:id="15"/>
      <w:bookmarkEnd w:id="16"/>
      <w:bookmarkEnd w:id="17"/>
      <w:bookmarkEnd w:id="18"/>
      <w:bookmarkEnd w:id="19"/>
    </w:p>
    <w:p w14:paraId="0B2C1BD8" w14:textId="77777777"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363ECB" w:rsidRPr="0015406C">
        <w:rPr>
          <w:sz w:val="22"/>
          <w:szCs w:val="22"/>
        </w:rPr>
        <w:t>20</w:t>
      </w:r>
      <w:r w:rsidR="00363ECB">
        <w:rPr>
          <w:sz w:val="22"/>
          <w:szCs w:val="22"/>
        </w:rPr>
        <w:t>25</w:t>
      </w:r>
      <w:r w:rsidRPr="0015406C">
        <w:rPr>
          <w:sz w:val="22"/>
          <w:szCs w:val="22"/>
        </w:rPr>
        <w:t xml:space="preserve">, texte n° </w:t>
      </w:r>
      <w:r w:rsidR="00363ECB">
        <w:rPr>
          <w:sz w:val="22"/>
          <w:szCs w:val="22"/>
        </w:rPr>
        <w:t>1079</w:t>
      </w:r>
      <w:r w:rsidRPr="0015406C">
        <w:rPr>
          <w:sz w:val="22"/>
          <w:szCs w:val="22"/>
        </w:rPr>
        <w:t xml:space="preserve">, modifié). </w:t>
      </w:r>
    </w:p>
    <w:p w14:paraId="3634F1BB" w14:textId="77777777"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BD0853" w:rsidRPr="0015406C">
        <w:rPr>
          <w:sz w:val="22"/>
          <w:szCs w:val="22"/>
        </w:rPr>
        <w:t>20</w:t>
      </w:r>
      <w:r w:rsidR="00BD0853">
        <w:rPr>
          <w:sz w:val="22"/>
          <w:szCs w:val="22"/>
        </w:rPr>
        <w:t>25</w:t>
      </w:r>
      <w:r w:rsidRPr="0015406C">
        <w:rPr>
          <w:sz w:val="22"/>
          <w:szCs w:val="22"/>
        </w:rPr>
        <w:t>, texte n°</w:t>
      </w:r>
      <w:r w:rsidR="00BD0853">
        <w:rPr>
          <w:sz w:val="22"/>
          <w:szCs w:val="22"/>
          <w:lang w:val="en-GB"/>
        </w:rPr>
        <w:t>1691</w:t>
      </w:r>
      <w:r w:rsidRPr="0015406C">
        <w:rPr>
          <w:sz w:val="22"/>
          <w:szCs w:val="22"/>
        </w:rPr>
        <w:t>).</w:t>
      </w:r>
    </w:p>
    <w:p w14:paraId="282A589E" w14:textId="77777777"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14:paraId="7B967C63" w14:textId="77777777" w:rsidR="0015406C" w:rsidRPr="0015406C" w:rsidRDefault="0015406C">
      <w:pPr>
        <w:pStyle w:val="Nagwek2"/>
        <w:spacing w:after="200"/>
        <w:rPr>
          <w:rFonts w:cs="Times New Roman"/>
          <w:bCs/>
        </w:rPr>
      </w:pPr>
      <w:bookmarkStart w:id="20" w:name="_Toc386286343"/>
      <w:bookmarkStart w:id="21" w:name="_Toc505338729"/>
      <w:bookmarkStart w:id="22" w:name="_Toc5972850"/>
      <w:bookmarkStart w:id="23" w:name="_Toc6319895"/>
      <w:bookmarkStart w:id="24" w:name="_Toc97282296"/>
      <w:bookmarkStart w:id="25" w:name="_Toc97282608"/>
      <w:bookmarkStart w:id="26" w:name="_Toc230076589"/>
      <w:r w:rsidRPr="0015406C">
        <w:t>2.2   CONDITIONS DE SÉJOUR DES ÉTRANGERS SUR LE TERRITOIRE DE LA RÉPUBLIQUE DE POLOGNE</w:t>
      </w:r>
      <w:bookmarkEnd w:id="20"/>
      <w:bookmarkEnd w:id="21"/>
      <w:bookmarkEnd w:id="22"/>
      <w:bookmarkEnd w:id="23"/>
      <w:bookmarkEnd w:id="24"/>
      <w:bookmarkEnd w:id="25"/>
      <w:bookmarkEnd w:id="26"/>
    </w:p>
    <w:p w14:paraId="572EDDBF" w14:textId="77777777"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14:paraId="3BFDC4EC"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14:paraId="11787817" w14:textId="77777777"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55A3C27A"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06689E09"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et aussi </w:t>
      </w:r>
    </w:p>
    <w:p w14:paraId="76837F55"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2DB8C555"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14:paraId="2477259F"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w:t>
      </w:r>
      <w:r w:rsidR="006B7ED9" w:rsidRPr="006B7ED9">
        <w:rPr>
          <w:rFonts w:ascii="Calibri" w:hAnsi="Calibri"/>
          <w:sz w:val="22"/>
          <w:szCs w:val="22"/>
        </w:rPr>
        <w:t>la Bulgarie</w:t>
      </w:r>
      <w:r w:rsidR="006B7ED9">
        <w:rPr>
          <w:rFonts w:ascii="Calibri" w:hAnsi="Calibri"/>
          <w:sz w:val="22"/>
          <w:szCs w:val="22"/>
        </w:rPr>
        <w:t>,</w:t>
      </w:r>
      <w:r w:rsidR="006B7ED9" w:rsidRPr="006B7ED9">
        <w:t xml:space="preserve"> </w:t>
      </w:r>
      <w:r w:rsidR="006B7ED9" w:rsidRPr="002F6FD0">
        <w:rPr>
          <w:rFonts w:asciiTheme="minorHAnsi" w:hAnsiTheme="minorHAnsi" w:cstheme="minorHAnsi"/>
          <w:sz w:val="22"/>
          <w:szCs w:val="22"/>
        </w:rPr>
        <w:t xml:space="preserve">la </w:t>
      </w:r>
      <w:r w:rsidR="006B7ED9" w:rsidRPr="006B7ED9">
        <w:rPr>
          <w:rFonts w:ascii="Calibri" w:hAnsi="Calibri"/>
          <w:sz w:val="22"/>
          <w:szCs w:val="22"/>
        </w:rPr>
        <w:t>Croatie</w:t>
      </w:r>
      <w:r w:rsidR="006B7ED9">
        <w:rPr>
          <w:rFonts w:ascii="Calibri" w:hAnsi="Calibri"/>
          <w:sz w:val="22"/>
          <w:szCs w:val="22"/>
        </w:rPr>
        <w:t xml:space="preserve">, </w:t>
      </w:r>
      <w:r w:rsidRPr="0015406C">
        <w:rPr>
          <w:rFonts w:ascii="Calibri" w:hAnsi="Calibri"/>
          <w:sz w:val="22"/>
          <w:szCs w:val="22"/>
        </w:rPr>
        <w:t xml:space="preserve">le Danemark, la Finlande, la France, la Grèce, l’Espagne, le Luxembourg, les Pays-Bas, </w:t>
      </w:r>
      <w:r w:rsidR="006B7ED9" w:rsidRPr="006B7ED9">
        <w:rPr>
          <w:rFonts w:ascii="Calibri" w:hAnsi="Calibri"/>
          <w:sz w:val="22"/>
          <w:szCs w:val="22"/>
        </w:rPr>
        <w:t>la Roumanie</w:t>
      </w:r>
      <w:r w:rsidR="006B7ED9">
        <w:rPr>
          <w:rFonts w:ascii="Calibri" w:hAnsi="Calibri"/>
          <w:sz w:val="22"/>
          <w:szCs w:val="22"/>
        </w:rPr>
        <w:t xml:space="preserve">, </w:t>
      </w:r>
      <w:r w:rsidR="006B7ED9" w:rsidRPr="006B7ED9">
        <w:rPr>
          <w:rFonts w:ascii="Calibri" w:hAnsi="Calibri"/>
          <w:sz w:val="22"/>
          <w:szCs w:val="22"/>
        </w:rPr>
        <w:t xml:space="preserve"> </w:t>
      </w:r>
      <w:r w:rsidRPr="0015406C">
        <w:rPr>
          <w:rFonts w:ascii="Calibri" w:hAnsi="Calibri"/>
          <w:sz w:val="22"/>
          <w:szCs w:val="22"/>
        </w:rPr>
        <w:t xml:space="preserve">l’Allemagne, le Portugal, la Suède, l’Italie, l’Estonie, la Lituanie, la Lettonie, Malte, la Pologne, la République tchèque, la Slovaquie, la Slovénie, la Hongrie et également la Suisse, le Liechtenstein, la Norvège et l’Islande (les 4 derniers pays sont les membres de l’espace Schengen ne faisant pas partie de l’UE). </w:t>
      </w:r>
    </w:p>
    <w:p w14:paraId="09EB1324"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6B7ED9">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1A49FF68" w14:textId="77777777" w:rsid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ressortissants de pays tiers (J O UE L 157 du 15 juin 2002, p. 1, modifié), </w:t>
      </w:r>
      <w:r w:rsidRPr="0015406C">
        <w:rPr>
          <w:rFonts w:ascii="Calibri" w:hAnsi="Calibri"/>
          <w:b/>
          <w:sz w:val="22"/>
          <w:szCs w:val="22"/>
        </w:rPr>
        <w:t>avec annotation « ICT », délivré par un autre État membre de l’Union Européenne, notamment par un Etat qui ne fait pas partie de l’espace Schengen</w:t>
      </w:r>
      <w:r w:rsidRPr="0015406C">
        <w:rPr>
          <w:rFonts w:ascii="Calibri" w:hAnsi="Calibri"/>
          <w:sz w:val="22"/>
          <w:szCs w:val="22"/>
        </w:rPr>
        <w:t xml:space="preserve">, peuvent exercer la mobilité sur le territoire de la République de Pologne pendant la période qui n’excède pas la validité de ce titre de séjour, consistant à effectuer un travail en tant que cadre, expert ou employé </w:t>
      </w:r>
      <w:r w:rsidRPr="0015406C">
        <w:rPr>
          <w:rFonts w:ascii="Calibri" w:hAnsi="Calibri"/>
          <w:sz w:val="22"/>
          <w:szCs w:val="22"/>
        </w:rPr>
        <w:lastRenderedPageBreak/>
        <w:t xml:space="preserve">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w:t>
      </w:r>
      <w:r w:rsidR="00BD0853">
        <w:rPr>
          <w:rFonts w:ascii="Calibri" w:hAnsi="Calibri"/>
          <w:sz w:val="22"/>
          <w:szCs w:val="22"/>
        </w:rPr>
        <w:t>2</w:t>
      </w:r>
      <w:r w:rsidRPr="0015406C">
        <w:rPr>
          <w:rFonts w:ascii="Calibri" w:hAnsi="Calibri"/>
          <w:sz w:val="22"/>
          <w:szCs w:val="22"/>
        </w:rPr>
        <w:t>),</w:t>
      </w:r>
    </w:p>
    <w:p w14:paraId="23D7FC85"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14:paraId="2FFF3596"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w:t>
      </w:r>
      <w:r w:rsidR="00BD0853" w:rsidRPr="00BD0853">
        <w:rPr>
          <w:rFonts w:cs="Calibri"/>
          <w:sz w:val="22"/>
          <w:szCs w:val="22"/>
          <w:lang w:eastAsia="ar-SA"/>
        </w:rPr>
        <w:t>conformément au règlement (UE) 2018/1806 du Parlement européen et du Conseil du 14 novembre 2018</w:t>
      </w:r>
      <w:r w:rsidR="00BD0853">
        <w:rPr>
          <w:rFonts w:cs="Calibri"/>
          <w:sz w:val="22"/>
          <w:szCs w:val="22"/>
          <w:lang w:eastAsia="ar-SA"/>
        </w:rPr>
        <w:t xml:space="preserve"> </w:t>
      </w:r>
      <w:r w:rsidRPr="0015406C">
        <w:rPr>
          <w:sz w:val="22"/>
          <w:szCs w:val="22"/>
        </w:rPr>
        <w:t xml:space="preserve">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14:paraId="6CB788F7"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14:paraId="580E64E3" w14:textId="77777777" w:rsidR="0015406C" w:rsidRPr="0015406C" w:rsidRDefault="0015406C">
      <w:pPr>
        <w:spacing w:line="100" w:lineRule="atLeast"/>
        <w:jc w:val="both"/>
        <w:rPr>
          <w:rFonts w:cs="Times New Roman"/>
          <w:b/>
          <w:sz w:val="22"/>
          <w:szCs w:val="22"/>
        </w:rPr>
      </w:pPr>
      <w:r w:rsidRPr="0015406C">
        <w:rPr>
          <w:sz w:val="22"/>
          <w:szCs w:val="22"/>
        </w:rPr>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14:paraId="3B414DBA" w14:textId="77777777"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xml:space="preserve">, à moins que des demandes de prolongation de son visa Schengen ou de son visa national ou de son permis de séjour temporaire, de séjour permanent ou de son permis de résident de longue durée de l’UE n’aient été introduites après l’expiration de la période </w:t>
      </w:r>
      <w:r w:rsidR="00E045B7" w:rsidRPr="00E045B7">
        <w:rPr>
          <w:sz w:val="22"/>
          <w:szCs w:val="22"/>
        </w:rPr>
        <w:t xml:space="preserve">de séjour considérée comme légale </w:t>
      </w:r>
      <w:r w:rsidRPr="0015406C">
        <w:rPr>
          <w:sz w:val="22"/>
          <w:szCs w:val="22"/>
        </w:rPr>
        <w:t xml:space="preserve"> sur ce territoire.</w:t>
      </w:r>
    </w:p>
    <w:p w14:paraId="534FBCAC" w14:textId="77777777"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14:paraId="3506061A"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14:paraId="4324D156" w14:textId="77777777" w:rsidR="0015406C" w:rsidRPr="0015406C" w:rsidRDefault="0015406C">
      <w:pPr>
        <w:pStyle w:val="Nagwek2"/>
        <w:spacing w:after="200"/>
        <w:rPr>
          <w:rFonts w:cs="Times New Roman"/>
        </w:rPr>
      </w:pPr>
      <w:bookmarkStart w:id="27" w:name="_Toc386286344"/>
      <w:bookmarkStart w:id="28" w:name="_Toc505338730"/>
      <w:bookmarkStart w:id="29" w:name="_Toc5972851"/>
      <w:bookmarkStart w:id="30" w:name="_Toc6319896"/>
      <w:bookmarkStart w:id="31" w:name="_Toc97282297"/>
      <w:bookmarkStart w:id="32" w:name="_Toc97282609"/>
      <w:bookmarkStart w:id="33" w:name="_Toc230076590"/>
      <w:r w:rsidRPr="0015406C">
        <w:t>2.3   EXIGENCES CONCERNANT LES DEMANDES, LES DOCUMENTS, LES EXPLICATIONS, LES DÉCLARATIONS</w:t>
      </w:r>
      <w:bookmarkEnd w:id="27"/>
      <w:bookmarkEnd w:id="28"/>
      <w:bookmarkEnd w:id="29"/>
      <w:bookmarkEnd w:id="30"/>
      <w:bookmarkEnd w:id="31"/>
      <w:bookmarkEnd w:id="32"/>
      <w:bookmarkEnd w:id="33"/>
    </w:p>
    <w:p w14:paraId="767FAB6D" w14:textId="77777777" w:rsidR="0015406C" w:rsidRPr="0015406C" w:rsidRDefault="0015406C">
      <w:pPr>
        <w:spacing w:line="100" w:lineRule="atLeast"/>
        <w:jc w:val="both"/>
        <w:rPr>
          <w:rFonts w:cs="Times New Roman"/>
          <w:b/>
          <w:bCs/>
          <w:sz w:val="22"/>
          <w:szCs w:val="22"/>
        </w:rPr>
      </w:pPr>
      <w:r w:rsidRPr="0015406C">
        <w:rPr>
          <w:sz w:val="22"/>
          <w:szCs w:val="22"/>
        </w:rPr>
        <w:lastRenderedPageBreak/>
        <w:t>Les demandes, les formulaires ainsi que les documents relatifs aux affaires concernant la régularisation du séjour des ressortissants étrangers sur le territoire de la République de Pologne doivent être :</w:t>
      </w:r>
    </w:p>
    <w:p w14:paraId="1AE076FA" w14:textId="77777777"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14:paraId="30410A65" w14:textId="77777777"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14:paraId="4A3899A9" w14:textId="77777777" w:rsidR="0015406C" w:rsidRPr="002F6FD0" w:rsidRDefault="0015406C">
      <w:pPr>
        <w:pStyle w:val="Akapitzlist1"/>
        <w:numPr>
          <w:ilvl w:val="0"/>
          <w:numId w:val="11"/>
        </w:numPr>
        <w:spacing w:line="100" w:lineRule="atLeast"/>
        <w:jc w:val="both"/>
        <w:rPr>
          <w:rFonts w:cs="Times New Roman"/>
          <w:b/>
          <w:bCs/>
          <w:sz w:val="22"/>
          <w:szCs w:val="22"/>
        </w:rPr>
      </w:pPr>
      <w:r w:rsidRPr="0015406C">
        <w:rPr>
          <w:b/>
          <w:sz w:val="22"/>
          <w:szCs w:val="22"/>
        </w:rPr>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14:paraId="786BC17B" w14:textId="77777777" w:rsidR="002F6FD0" w:rsidRPr="0015406C" w:rsidRDefault="002F6FD0" w:rsidP="002F6FD0">
      <w:pPr>
        <w:pStyle w:val="Akapitzlist1"/>
        <w:spacing w:line="100" w:lineRule="atLeast"/>
        <w:jc w:val="both"/>
        <w:rPr>
          <w:rFonts w:cs="Times New Roman"/>
          <w:b/>
          <w:bCs/>
          <w:sz w:val="22"/>
          <w:szCs w:val="22"/>
        </w:rPr>
      </w:pPr>
    </w:p>
    <w:p w14:paraId="58EA8AC3" w14:textId="77777777" w:rsidR="0015406C" w:rsidRPr="0015406C" w:rsidRDefault="0015406C">
      <w:pPr>
        <w:pStyle w:val="Nagwek2"/>
        <w:spacing w:after="200"/>
        <w:rPr>
          <w:rFonts w:cs="Times New Roman"/>
          <w:b/>
          <w:bCs/>
        </w:rPr>
      </w:pPr>
      <w:bookmarkStart w:id="34" w:name="_Toc386286345"/>
      <w:bookmarkStart w:id="35" w:name="_Toc505338731"/>
      <w:bookmarkStart w:id="36" w:name="_Toc5972852"/>
      <w:bookmarkStart w:id="37" w:name="_Toc6319897"/>
      <w:bookmarkStart w:id="38" w:name="_Toc97282298"/>
      <w:bookmarkStart w:id="39" w:name="_Toc97282610"/>
      <w:bookmarkStart w:id="40" w:name="_Toc230076591"/>
      <w:r w:rsidRPr="0015406C">
        <w:t>2.4   DÉLAI DE RÈGLEMENT DE L’AFFAIRE</w:t>
      </w:r>
      <w:bookmarkEnd w:id="34"/>
      <w:bookmarkEnd w:id="35"/>
      <w:bookmarkEnd w:id="36"/>
      <w:bookmarkEnd w:id="37"/>
      <w:bookmarkEnd w:id="38"/>
      <w:bookmarkEnd w:id="39"/>
      <w:bookmarkEnd w:id="40"/>
    </w:p>
    <w:p w14:paraId="38DA3714" w14:textId="77777777"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14:paraId="267FC4BF" w14:textId="77777777" w:rsidR="0015406C" w:rsidRPr="0015406C" w:rsidRDefault="0015406C">
      <w:pPr>
        <w:pStyle w:val="Kolorowalistaakcent11"/>
        <w:numPr>
          <w:ilvl w:val="0"/>
          <w:numId w:val="30"/>
        </w:numPr>
        <w:jc w:val="both"/>
        <w:rPr>
          <w:rFonts w:cs="Times New Roman"/>
          <w:b/>
          <w:bCs/>
          <w:sz w:val="22"/>
          <w:szCs w:val="22"/>
        </w:rPr>
      </w:pPr>
      <w:r w:rsidRPr="0015406C">
        <w:rPr>
          <w:b/>
          <w:sz w:val="22"/>
          <w:szCs w:val="22"/>
        </w:rPr>
        <w:t>exigeant de mener une procédure d’examen</w:t>
      </w:r>
      <w:r w:rsidRPr="0015406C">
        <w:rPr>
          <w:sz w:val="22"/>
          <w:szCs w:val="22"/>
        </w:rPr>
        <w:t xml:space="preserve"> doit intervenir au plus tard dans un délai d’un mois, </w:t>
      </w:r>
    </w:p>
    <w:p w14:paraId="0EAB9BFF" w14:textId="77777777"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14:paraId="688C397C" w14:textId="77777777"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14:paraId="66863E8F" w14:textId="77777777" w:rsidR="00064CF6"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xml:space="preserve">. </w:t>
      </w:r>
    </w:p>
    <w:p w14:paraId="471ADF19" w14:textId="77777777" w:rsidR="00064CF6" w:rsidRPr="00064CF6" w:rsidRDefault="00064CF6" w:rsidP="00064CF6">
      <w:pPr>
        <w:spacing w:line="100" w:lineRule="atLeast"/>
        <w:jc w:val="both"/>
        <w:rPr>
          <w:rFonts w:eastAsia="Calibri" w:cs="Calibri"/>
          <w:sz w:val="22"/>
          <w:szCs w:val="22"/>
          <w:lang w:eastAsia="en-US"/>
        </w:rPr>
      </w:pPr>
      <w:r w:rsidRPr="00064CF6">
        <w:rPr>
          <w:rFonts w:eastAsia="Calibri" w:cs="Calibri"/>
          <w:sz w:val="22"/>
          <w:szCs w:val="22"/>
          <w:lang w:eastAsia="en-US"/>
        </w:rPr>
        <w:t xml:space="preserve">La décision relative à délivrer </w:t>
      </w:r>
      <w:r w:rsidRPr="00064CF6">
        <w:rPr>
          <w:rFonts w:eastAsia="Calibri" w:cs="Calibri"/>
          <w:b/>
          <w:bCs/>
          <w:sz w:val="22"/>
          <w:szCs w:val="22"/>
          <w:lang w:eastAsia="en-US"/>
        </w:rPr>
        <w:t>un titre de séjour temporaire</w:t>
      </w:r>
      <w:r w:rsidRPr="00064CF6">
        <w:rPr>
          <w:rFonts w:eastAsia="Calibri" w:cs="Calibri"/>
          <w:b/>
          <w:sz w:val="22"/>
          <w:szCs w:val="22"/>
          <w:lang w:eastAsia="en-US"/>
        </w:rPr>
        <w:t xml:space="preserve"> </w:t>
      </w:r>
      <w:bookmarkStart w:id="41" w:name="_Hlk230000066"/>
      <w:r w:rsidRPr="00064CF6">
        <w:rPr>
          <w:rFonts w:eastAsia="Calibri" w:cs="Calibri"/>
          <w:b/>
          <w:sz w:val="22"/>
          <w:szCs w:val="22"/>
          <w:lang w:eastAsia="en-US"/>
        </w:rPr>
        <w:t>pour regroupement familial d’un ressortissant étranger qui est membre de famille d’un ressortissant étranger résidant sur le territoire de la République de Pologne et ayant son titre de séjour temporaire pour les mobilités à long terme du titulaire d’une carte bleue européenne</w:t>
      </w:r>
      <w:bookmarkEnd w:id="41"/>
      <w:r w:rsidRPr="00064CF6">
        <w:rPr>
          <w:rFonts w:eastAsia="Calibri" w:cs="Calibri"/>
          <w:sz w:val="22"/>
          <w:szCs w:val="22"/>
          <w:lang w:eastAsia="en-US"/>
        </w:rPr>
        <w:t xml:space="preserve">, est délivrée dans un </w:t>
      </w:r>
      <w:r w:rsidRPr="00064CF6">
        <w:rPr>
          <w:rFonts w:eastAsia="Calibri" w:cs="Calibri"/>
          <w:b/>
          <w:sz w:val="22"/>
          <w:szCs w:val="22"/>
          <w:lang w:eastAsia="en-US"/>
        </w:rPr>
        <w:t>délai de 30 jours</w:t>
      </w:r>
      <w:r w:rsidRPr="00064CF6">
        <w:rPr>
          <w:rFonts w:eastAsia="Calibri" w:cs="Calibri"/>
          <w:sz w:val="22"/>
          <w:szCs w:val="22"/>
          <w:lang w:eastAsia="en-US"/>
        </w:rPr>
        <w:t>.</w:t>
      </w:r>
    </w:p>
    <w:p w14:paraId="6CED922E" w14:textId="77777777" w:rsidR="006171FA" w:rsidRPr="006171FA" w:rsidRDefault="006171FA" w:rsidP="006171FA">
      <w:pPr>
        <w:spacing w:line="100" w:lineRule="atLeast"/>
        <w:jc w:val="both"/>
        <w:rPr>
          <w:rFonts w:eastAsia="Times New Roman" w:cs="Calibri"/>
          <w:bCs/>
          <w:sz w:val="22"/>
          <w:szCs w:val="22"/>
          <w:lang w:eastAsia="ar-SA"/>
        </w:rPr>
      </w:pPr>
      <w:r w:rsidRPr="006171FA">
        <w:rPr>
          <w:rFonts w:eastAsia="Times New Roman" w:cs="Calibri"/>
          <w:sz w:val="22"/>
          <w:szCs w:val="22"/>
          <w:lang w:eastAsia="ar-SA"/>
        </w:rPr>
        <w:t>Dans le cadre d'une procédure relative à</w:t>
      </w:r>
      <w:r w:rsidRPr="006171FA">
        <w:rPr>
          <w:lang w:eastAsia="ar-SA"/>
        </w:rPr>
        <w:t xml:space="preserve"> </w:t>
      </w:r>
      <w:r w:rsidRPr="006171FA">
        <w:rPr>
          <w:rFonts w:eastAsia="Times New Roman" w:cs="Calibri"/>
          <w:sz w:val="22"/>
          <w:szCs w:val="22"/>
          <w:lang w:eastAsia="ar-SA"/>
        </w:rPr>
        <w:t xml:space="preserve">l'octroi </w:t>
      </w:r>
      <w:r w:rsidRPr="006171FA">
        <w:rPr>
          <w:rFonts w:eastAsia="Times New Roman" w:cs="Calibri"/>
          <w:b/>
          <w:sz w:val="22"/>
          <w:szCs w:val="22"/>
          <w:lang w:eastAsia="ar-SA"/>
        </w:rPr>
        <w:t>d'un titre de séjour temporaire aux fins d'exercice d'une activité professionnelle dans le cadre d'un transfert intra-entreprise ou d'un titre de séjour temporaire aux fins de mobilité à long terme d'un cadre, d'un spécialiste ou d'un stagiaire dans le cadre d'un transfert intra-entreprise</w:t>
      </w:r>
      <w:r w:rsidRPr="006171FA">
        <w:rPr>
          <w:rFonts w:eastAsia="Times New Roman" w:cs="Calibri"/>
          <w:sz w:val="22"/>
          <w:szCs w:val="22"/>
          <w:lang w:eastAsia="ar-SA"/>
        </w:rPr>
        <w:t xml:space="preserve">, </w:t>
      </w:r>
      <w:r w:rsidRPr="006171FA">
        <w:rPr>
          <w:rFonts w:eastAsia="Times New Roman" w:cs="Calibri"/>
          <w:bCs/>
          <w:sz w:val="22"/>
          <w:szCs w:val="22"/>
          <w:lang w:eastAsia="ar-SA"/>
        </w:rPr>
        <w:t xml:space="preserve">visés à l'article 139a, paragraphe 1, et à l'article 139o, alinéa 1, de la loi sur les étrangers ou </w:t>
      </w:r>
      <w:r w:rsidRPr="006171FA">
        <w:rPr>
          <w:rFonts w:eastAsia="Times New Roman" w:cs="Calibri"/>
          <w:b/>
          <w:bCs/>
          <w:sz w:val="22"/>
          <w:szCs w:val="22"/>
          <w:lang w:eastAsia="ar-SA"/>
        </w:rPr>
        <w:t xml:space="preserve">des titres de séjour temporaires visés à l’article 159, alinéa 1, ou à l’article 160, points 1, 3, 4 ou 6, de ladite </w:t>
      </w:r>
      <w:r w:rsidRPr="006171FA">
        <w:rPr>
          <w:rFonts w:eastAsia="Times New Roman" w:cs="Calibri"/>
          <w:bCs/>
          <w:sz w:val="22"/>
          <w:szCs w:val="22"/>
          <w:lang w:eastAsia="ar-SA"/>
        </w:rPr>
        <w:t xml:space="preserve">loi, pour un étranger se trouvant hors du territoire de la République de Pologne, le délai pour rendre la décision court à compter du jour où le dernier des événements suivants s'est produit: </w:t>
      </w:r>
    </w:p>
    <w:p w14:paraId="710DCF37" w14:textId="77777777" w:rsidR="006171FA" w:rsidRPr="006171FA" w:rsidRDefault="006171FA" w:rsidP="006171FA">
      <w:pPr>
        <w:spacing w:line="100" w:lineRule="atLeast"/>
        <w:jc w:val="both"/>
        <w:rPr>
          <w:rFonts w:eastAsia="Times New Roman" w:cs="Calibri"/>
          <w:sz w:val="22"/>
          <w:szCs w:val="22"/>
          <w:lang w:eastAsia="ar-SA"/>
        </w:rPr>
      </w:pPr>
      <w:r w:rsidRPr="006171FA">
        <w:rPr>
          <w:rFonts w:eastAsia="Times New Roman" w:cs="Calibri"/>
          <w:sz w:val="22"/>
          <w:szCs w:val="22"/>
          <w:lang w:eastAsia="ar-SA"/>
        </w:rPr>
        <w:t>1) l'entité d'accueil ou, le cas échéant, le membre de la famille séparée, a déposé une demande d'octroi du permis de séjour temporaire susmentionné, qui ne présente pas de lacunes formelles ou dont les lacunes ont été comblées, ou</w:t>
      </w:r>
    </w:p>
    <w:p w14:paraId="39D36F63" w14:textId="77777777" w:rsidR="006171FA" w:rsidRPr="006171FA" w:rsidRDefault="006171FA" w:rsidP="006171FA">
      <w:pPr>
        <w:spacing w:line="100" w:lineRule="atLeast"/>
        <w:jc w:val="both"/>
        <w:rPr>
          <w:rFonts w:eastAsia="Times New Roman" w:cs="Calibri"/>
          <w:sz w:val="22"/>
          <w:szCs w:val="22"/>
          <w:lang w:eastAsia="ar-SA"/>
        </w:rPr>
      </w:pPr>
      <w:r w:rsidRPr="006171FA">
        <w:rPr>
          <w:rFonts w:eastAsia="Times New Roman" w:cs="Calibri"/>
          <w:sz w:val="22"/>
          <w:szCs w:val="22"/>
          <w:lang w:eastAsia="ar-SA"/>
        </w:rPr>
        <w:t xml:space="preserve">2) l'entité d'accueil ou, le cas échéant, le membre de la famille séparée, a présenté les documents nécessaires pour confirmer les données figurant dans la demande et les circonstances justifiant la demande d'octroi du titre de séjour, ou le délai fixé par le voïvode pour la présentation de ces documents a expiré sans effet. </w:t>
      </w:r>
    </w:p>
    <w:p w14:paraId="7F64ECEC" w14:textId="77777777" w:rsidR="00311539" w:rsidRDefault="00311539" w:rsidP="00311539">
      <w:pPr>
        <w:spacing w:line="100" w:lineRule="atLeast"/>
        <w:jc w:val="both"/>
        <w:rPr>
          <w:sz w:val="22"/>
          <w:szCs w:val="22"/>
        </w:rPr>
      </w:pPr>
      <w:r w:rsidRPr="0078002B">
        <w:rPr>
          <w:sz w:val="22"/>
          <w:szCs w:val="22"/>
        </w:rPr>
        <w:lastRenderedPageBreak/>
        <w:t>Si la demande d'octroi de l'autorisation temporaire de séjourn'a pas été accompagnée 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14:paraId="5DE21045" w14:textId="77777777" w:rsidR="006171FA" w:rsidRPr="006171FA" w:rsidRDefault="006171FA" w:rsidP="006171FA">
      <w:pPr>
        <w:spacing w:line="100" w:lineRule="atLeast"/>
        <w:jc w:val="both"/>
        <w:rPr>
          <w:sz w:val="22"/>
          <w:szCs w:val="22"/>
        </w:rPr>
      </w:pPr>
      <w:r w:rsidRPr="006171FA">
        <w:rPr>
          <w:sz w:val="22"/>
          <w:szCs w:val="22"/>
        </w:rPr>
        <w:t>Cette mise en demeure peut être accompagnée d'une mise en demeure visant à remédier aux irrégularités formelles de la demande d'autorisation en vertu de l'article 64 § 2 du Code de procédure administrative, ou d'une mise en demeure visant au paiement du droit de timbre pour la délivrance d'un titre de séjour temporaire. Dans ce cas, le délai fixé par le voïvode ne peut être inférieur au plus long des délais indiqués dans ces mises en demeure.</w:t>
      </w:r>
    </w:p>
    <w:p w14:paraId="44970EB1" w14:textId="77777777" w:rsidR="0015406C" w:rsidRDefault="00311539" w:rsidP="00311539">
      <w:pPr>
        <w:spacing w:line="100" w:lineRule="atLeast"/>
        <w:jc w:val="both"/>
        <w:rPr>
          <w:sz w:val="22"/>
          <w:szCs w:val="22"/>
        </w:rPr>
      </w:pPr>
      <w:r w:rsidRPr="00311539">
        <w:rPr>
          <w:b/>
          <w:sz w:val="22"/>
          <w:szCs w:val="22"/>
        </w:rPr>
        <w:t>La procédure de recours</w:t>
      </w:r>
      <w:r w:rsidRPr="0078002B">
        <w:rPr>
          <w:sz w:val="22"/>
          <w:szCs w:val="22"/>
        </w:rPr>
        <w:t xml:space="preserve"> en matière de la demande d'octroi de l'autorisation temporaire de séjourse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14:paraId="721B7E28" w14:textId="77777777" w:rsidR="00FA2803" w:rsidRPr="00FA2803" w:rsidRDefault="00FA2803" w:rsidP="00FA2803">
      <w:pPr>
        <w:spacing w:line="100" w:lineRule="atLeast"/>
        <w:jc w:val="both"/>
        <w:rPr>
          <w:rFonts w:cs="Times New Roman"/>
          <w:bCs/>
          <w:sz w:val="22"/>
          <w:szCs w:val="22"/>
        </w:rPr>
      </w:pPr>
      <w:r w:rsidRPr="00FA2803">
        <w:rPr>
          <w:rFonts w:cs="Times New Roman"/>
          <w:bCs/>
          <w:sz w:val="22"/>
          <w:szCs w:val="22"/>
        </w:rPr>
        <w:t xml:space="preserve">La procédure de recours relative à délivrer </w:t>
      </w:r>
      <w:r w:rsidRPr="00FA2803">
        <w:rPr>
          <w:rFonts w:cs="Times New Roman"/>
          <w:b/>
          <w:bCs/>
          <w:sz w:val="22"/>
          <w:szCs w:val="22"/>
        </w:rPr>
        <w:t>un titre de séjour temporaire pour regroupement familial</w:t>
      </w:r>
      <w:r w:rsidRPr="00FA2803">
        <w:rPr>
          <w:rFonts w:cs="Times New Roman"/>
          <w:bCs/>
          <w:sz w:val="22"/>
          <w:szCs w:val="22"/>
        </w:rPr>
        <w:t xml:space="preserve"> </w:t>
      </w:r>
      <w:r w:rsidR="006171FA" w:rsidRPr="006171FA">
        <w:rPr>
          <w:rFonts w:cs="Times New Roman"/>
          <w:b/>
          <w:bCs/>
          <w:sz w:val="22"/>
          <w:szCs w:val="22"/>
        </w:rPr>
        <w:t>d’un ressortissant étranger qui est membre de famille d’un ressortissant étranger résidant sur le territoire de la République de Pologne et ayant son titre de séjour temporaire pour les mobilités à long terme du titulaire d’une carte bleue européenne</w:t>
      </w:r>
      <w:r w:rsidR="006171FA">
        <w:rPr>
          <w:rFonts w:cs="Times New Roman"/>
          <w:b/>
          <w:bCs/>
          <w:sz w:val="22"/>
          <w:szCs w:val="22"/>
        </w:rPr>
        <w:t xml:space="preserve"> </w:t>
      </w:r>
      <w:r w:rsidRPr="00FA2803">
        <w:rPr>
          <w:rFonts w:cs="Times New Roman"/>
          <w:bCs/>
          <w:sz w:val="22"/>
          <w:szCs w:val="22"/>
        </w:rPr>
        <w:t xml:space="preserve">se termine </w:t>
      </w:r>
      <w:r w:rsidRPr="00FA2803">
        <w:rPr>
          <w:rFonts w:cs="Times New Roman"/>
          <w:b/>
          <w:bCs/>
          <w:sz w:val="22"/>
          <w:szCs w:val="22"/>
        </w:rPr>
        <w:t>dans un délai de 60 jours</w:t>
      </w:r>
      <w:r w:rsidRPr="00FA2803">
        <w:rPr>
          <w:rFonts w:cs="Times New Roman"/>
          <w:bCs/>
          <w:sz w:val="22"/>
          <w:szCs w:val="22"/>
        </w:rPr>
        <w:t>. Si le recours ne satisfait pas aux exigences prévues par la loi, ce délai court à compter de la date où les irrégularités ont été corrigées.</w:t>
      </w:r>
    </w:p>
    <w:p w14:paraId="23C3A6EA" w14:textId="77777777"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14:paraId="23E72584" w14:textId="77777777" w:rsidR="0015406C" w:rsidRPr="0015406C" w:rsidRDefault="0015406C">
      <w:pPr>
        <w:pStyle w:val="Nagwek2"/>
        <w:spacing w:after="200"/>
        <w:rPr>
          <w:rFonts w:cs="Times New Roman"/>
          <w:b/>
          <w:bCs/>
        </w:rPr>
      </w:pPr>
      <w:bookmarkStart w:id="42" w:name="_Toc386286346"/>
      <w:bookmarkStart w:id="43" w:name="_Toc505338732"/>
      <w:bookmarkStart w:id="44" w:name="_Toc5972853"/>
      <w:bookmarkStart w:id="45" w:name="_Toc6319898"/>
      <w:bookmarkStart w:id="46" w:name="_Toc97282299"/>
      <w:bookmarkStart w:id="47" w:name="_Toc97282611"/>
      <w:bookmarkStart w:id="48" w:name="_Toc230076592"/>
      <w:r w:rsidRPr="0015406C">
        <w:t>2.5   MANDAT</w:t>
      </w:r>
      <w:bookmarkEnd w:id="42"/>
      <w:bookmarkEnd w:id="43"/>
      <w:bookmarkEnd w:id="44"/>
      <w:bookmarkEnd w:id="45"/>
      <w:bookmarkEnd w:id="46"/>
      <w:bookmarkEnd w:id="47"/>
      <w:bookmarkEnd w:id="48"/>
    </w:p>
    <w:p w14:paraId="75970FDE" w14:textId="77777777"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14:paraId="3F48AC76" w14:textId="77777777"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14:paraId="620D0B99"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14:paraId="2982D988" w14:textId="77777777"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14:paraId="1BDFEDEE"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14:paraId="78B78DC9" w14:textId="77777777" w:rsidR="003A30E0" w:rsidRPr="003A30E0" w:rsidRDefault="003A30E0" w:rsidP="00365B83">
      <w:pPr>
        <w:spacing w:line="100" w:lineRule="atLeast"/>
        <w:jc w:val="both"/>
        <w:rPr>
          <w:sz w:val="22"/>
          <w:szCs w:val="22"/>
        </w:rPr>
      </w:pPr>
      <w:r w:rsidRPr="003A30E0">
        <w:rPr>
          <w:sz w:val="22"/>
          <w:szCs w:val="22"/>
        </w:rPr>
        <w:t xml:space="preserve">La remise de la demande d'octroi de </w:t>
      </w:r>
      <w:r w:rsidRPr="0078002B">
        <w:rPr>
          <w:b/>
          <w:sz w:val="22"/>
          <w:szCs w:val="22"/>
        </w:rPr>
        <w:t>l'autorisation de séjour temporaire dans le cadre de regroupement  familial</w:t>
      </w:r>
      <w:r w:rsidRPr="003A30E0">
        <w:rPr>
          <w:sz w:val="22"/>
          <w:szCs w:val="22"/>
        </w:rPr>
        <w:t xml:space="preserve">, par </w:t>
      </w:r>
      <w:r w:rsidR="0087649F" w:rsidRPr="0087649F">
        <w:rPr>
          <w:sz w:val="22"/>
          <w:szCs w:val="22"/>
        </w:rPr>
        <w:t xml:space="preserve">un membre d'une famille séparée </w:t>
      </w:r>
      <w:r w:rsidRPr="003A30E0">
        <w:rPr>
          <w:sz w:val="22"/>
          <w:szCs w:val="22"/>
        </w:rPr>
        <w:t xml:space="preserve"> résidant sur le territoire de la République de Pologne en nom de l'étranger membre de sa famille qui réside en dehors de la République de Pologne, nécessite le consentement écrit de ce membre de la famille ou de son représentant légal, sauf le cas où le demandeur est son représentant légal. </w:t>
      </w:r>
      <w:r w:rsidR="002A0C6C" w:rsidRPr="002A0C6C">
        <w:rPr>
          <w:rFonts w:cs="Calibri"/>
          <w:sz w:val="22"/>
          <w:szCs w:val="22"/>
          <w:lang w:eastAsia="ar-SA"/>
        </w:rPr>
        <w:t xml:space="preserve">Le consentement doit être donné au moyen </w:t>
      </w:r>
      <w:r w:rsidR="002A0C6C" w:rsidRPr="002A0C6C">
        <w:rPr>
          <w:rFonts w:cs="Calibri"/>
          <w:b/>
          <w:sz w:val="22"/>
          <w:szCs w:val="22"/>
          <w:lang w:eastAsia="ar-SA"/>
        </w:rPr>
        <w:t>d'un formulaire spécifique.</w:t>
      </w:r>
      <w:r w:rsidR="002A0C6C">
        <w:rPr>
          <w:rFonts w:cs="Calibri"/>
          <w:b/>
          <w:sz w:val="22"/>
          <w:szCs w:val="22"/>
          <w:lang w:eastAsia="ar-SA"/>
        </w:rPr>
        <w:t xml:space="preserve"> </w:t>
      </w:r>
      <w:r w:rsidRPr="003A30E0">
        <w:rPr>
          <w:sz w:val="22"/>
          <w:szCs w:val="22"/>
        </w:rPr>
        <w:t xml:space="preserve">Le consentement susmentionné vaut le </w:t>
      </w:r>
      <w:r w:rsidRPr="0078002B">
        <w:rPr>
          <w:b/>
          <w:sz w:val="22"/>
          <w:szCs w:val="22"/>
        </w:rPr>
        <w:t>mandat donné à l'étranger résidant sur le territoire de la Pologne à faire les démarches dans ladite procédure en nom de ce membre de la famille</w:t>
      </w:r>
      <w:r w:rsidRPr="003A30E0">
        <w:rPr>
          <w:sz w:val="22"/>
          <w:szCs w:val="22"/>
        </w:rPr>
        <w:t>.</w:t>
      </w:r>
    </w:p>
    <w:p w14:paraId="34C75F6A" w14:textId="77777777" w:rsidR="004F5DC3" w:rsidRPr="007545A5" w:rsidRDefault="003A30E0" w:rsidP="004F5DC3">
      <w:pPr>
        <w:spacing w:line="100" w:lineRule="atLeast"/>
        <w:jc w:val="both"/>
        <w:rPr>
          <w:rFonts w:asciiTheme="minorHAnsi" w:hAnsiTheme="minorHAnsi" w:cstheme="minorHAnsi"/>
          <w:sz w:val="22"/>
          <w:szCs w:val="22"/>
        </w:rPr>
      </w:pPr>
      <w:r w:rsidRPr="003A30E0">
        <w:rPr>
          <w:sz w:val="22"/>
          <w:szCs w:val="22"/>
        </w:rPr>
        <w:t xml:space="preserve">La remise de la demande d'octroi de </w:t>
      </w:r>
      <w:r w:rsidRPr="0078002B">
        <w:rPr>
          <w:b/>
          <w:sz w:val="22"/>
          <w:szCs w:val="22"/>
        </w:rPr>
        <w:t>l'autorisation de séjour temporaire visée aux points</w:t>
      </w:r>
      <w:r w:rsidR="004F5DC3">
        <w:rPr>
          <w:b/>
          <w:sz w:val="22"/>
          <w:szCs w:val="22"/>
        </w:rPr>
        <w:t xml:space="preserve"> I</w:t>
      </w:r>
      <w:r w:rsidR="00300ED4">
        <w:rPr>
          <w:b/>
          <w:sz w:val="22"/>
          <w:szCs w:val="22"/>
        </w:rPr>
        <w:t xml:space="preserve"> </w:t>
      </w:r>
      <w:r w:rsidR="004F5DC3">
        <w:rPr>
          <w:b/>
          <w:sz w:val="22"/>
          <w:szCs w:val="22"/>
        </w:rPr>
        <w:t>-</w:t>
      </w:r>
      <w:r w:rsidR="00300ED4">
        <w:rPr>
          <w:b/>
          <w:sz w:val="22"/>
          <w:szCs w:val="22"/>
        </w:rPr>
        <w:t xml:space="preserve"> </w:t>
      </w:r>
      <w:r w:rsidR="004F5DC3">
        <w:rPr>
          <w:b/>
          <w:sz w:val="22"/>
          <w:szCs w:val="22"/>
        </w:rPr>
        <w:t>IV</w:t>
      </w:r>
      <w:r w:rsidRPr="0078002B">
        <w:rPr>
          <w:b/>
          <w:sz w:val="22"/>
          <w:szCs w:val="22"/>
        </w:rPr>
        <w:t xml:space="preserve"> du Chapitre IV point 4.6.</w:t>
      </w:r>
      <w:r w:rsidR="004F5DC3">
        <w:rPr>
          <w:b/>
          <w:sz w:val="22"/>
          <w:szCs w:val="22"/>
        </w:rPr>
        <w:t>4</w:t>
      </w:r>
      <w:r w:rsidRPr="003A30E0">
        <w:rPr>
          <w:sz w:val="22"/>
          <w:szCs w:val="22"/>
        </w:rPr>
        <w:t xml:space="preserve">, par le citoyen polonais, le citoyen d'un autre État membre de l'Union Européenne, d'un État membre de l'Association européenne de libre-échange (EFTA) - partie de l'Organisation de </w:t>
      </w:r>
      <w:r w:rsidRPr="003A30E0">
        <w:rPr>
          <w:sz w:val="22"/>
          <w:szCs w:val="22"/>
        </w:rPr>
        <w:lastRenderedPageBreak/>
        <w:t>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w:t>
      </w:r>
      <w:r w:rsidR="004F5DC3">
        <w:rPr>
          <w:sz w:val="22"/>
          <w:szCs w:val="22"/>
        </w:rPr>
        <w:t xml:space="preserve"> </w:t>
      </w:r>
      <w:r w:rsidR="004F5DC3" w:rsidRPr="007545A5">
        <w:rPr>
          <w:rFonts w:asciiTheme="minorHAnsi" w:hAnsiTheme="minorHAnsi" w:cstheme="minorHAnsi"/>
          <w:sz w:val="22"/>
          <w:szCs w:val="22"/>
        </w:rPr>
        <w:t xml:space="preserve">Le consentement doit être donné au moyen </w:t>
      </w:r>
      <w:r w:rsidR="004F5DC3" w:rsidRPr="007545A5">
        <w:rPr>
          <w:rFonts w:asciiTheme="minorHAnsi" w:hAnsiTheme="minorHAnsi" w:cstheme="minorHAnsi"/>
          <w:b/>
          <w:sz w:val="22"/>
          <w:szCs w:val="22"/>
        </w:rPr>
        <w:t>d'un formulaire spécifique.</w:t>
      </w:r>
    </w:p>
    <w:p w14:paraId="5FA44809" w14:textId="77777777" w:rsidR="003A30E0" w:rsidRPr="0015406C" w:rsidRDefault="003A30E0" w:rsidP="003A30E0">
      <w:pPr>
        <w:pStyle w:val="Tekstpodstawowy"/>
        <w:rPr>
          <w:rFonts w:ascii="Calibri" w:hAnsi="Calibri"/>
          <w:sz w:val="22"/>
          <w:szCs w:val="22"/>
        </w:rPr>
      </w:pPr>
      <w:r w:rsidRPr="003A30E0">
        <w:rPr>
          <w:rFonts w:ascii="Calibri" w:hAnsi="Calibri"/>
          <w:sz w:val="22"/>
          <w:szCs w:val="22"/>
        </w:rPr>
        <w:t>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14:paraId="3C6C7C01" w14:textId="77777777" w:rsidR="0015406C" w:rsidRPr="0015406C" w:rsidRDefault="0015406C">
      <w:pPr>
        <w:pStyle w:val="Nagwek2"/>
        <w:spacing w:after="200"/>
        <w:rPr>
          <w:rFonts w:cs="Times New Roman"/>
        </w:rPr>
      </w:pPr>
      <w:bookmarkStart w:id="49" w:name="_Toc386286347"/>
      <w:bookmarkStart w:id="50" w:name="_Toc505338733"/>
      <w:bookmarkStart w:id="51" w:name="_Toc5972854"/>
      <w:bookmarkStart w:id="52" w:name="_Toc6319899"/>
      <w:bookmarkStart w:id="53" w:name="_Toc97282300"/>
      <w:bookmarkStart w:id="54" w:name="_Toc97282612"/>
      <w:bookmarkStart w:id="55" w:name="_Toc230076593"/>
      <w:r w:rsidRPr="0015406C">
        <w:t>2.6   REMISE DE COURRIER</w:t>
      </w:r>
      <w:bookmarkEnd w:id="49"/>
      <w:bookmarkEnd w:id="50"/>
      <w:bookmarkEnd w:id="51"/>
      <w:bookmarkEnd w:id="52"/>
      <w:bookmarkEnd w:id="53"/>
      <w:bookmarkEnd w:id="54"/>
      <w:bookmarkEnd w:id="55"/>
    </w:p>
    <w:p w14:paraId="28DDFA12" w14:textId="77777777" w:rsidR="00E40849" w:rsidRPr="002F6FD0" w:rsidRDefault="00E40849" w:rsidP="00E40849">
      <w:pPr>
        <w:spacing w:line="100" w:lineRule="atLeast"/>
        <w:jc w:val="both"/>
        <w:rPr>
          <w:sz w:val="22"/>
          <w:szCs w:val="22"/>
        </w:rPr>
      </w:pPr>
      <w:r w:rsidRPr="002F6FD0">
        <w:rPr>
          <w:sz w:val="22"/>
          <w:szCs w:val="22"/>
        </w:rPr>
        <w:t xml:space="preserve">Tout courrier (notification, signification ou convocation, décision administrative ou judiciaire, etc.) est remis sous forme </w:t>
      </w:r>
      <w:r w:rsidRPr="002F6FD0">
        <w:rPr>
          <w:b/>
          <w:bCs/>
          <w:sz w:val="22"/>
          <w:szCs w:val="22"/>
        </w:rPr>
        <w:t xml:space="preserve"> </w:t>
      </w:r>
      <w:r w:rsidRPr="002F6FD0">
        <w:rPr>
          <w:sz w:val="22"/>
          <w:szCs w:val="22"/>
        </w:rPr>
        <w:t>électronique</w:t>
      </w:r>
      <w:r w:rsidRPr="002F6FD0">
        <w:rPr>
          <w:b/>
          <w:bCs/>
          <w:sz w:val="22"/>
          <w:szCs w:val="22"/>
        </w:rPr>
        <w:t xml:space="preserve"> </w:t>
      </w:r>
      <w:r w:rsidRPr="002F6FD0">
        <w:rPr>
          <w:b/>
          <w:bCs/>
          <w:sz w:val="22"/>
          <w:szCs w:val="22"/>
          <w:lang w:val="fr-CA"/>
        </w:rPr>
        <w:t>à l’adresse pour courrier électronique recommandé</w:t>
      </w:r>
      <w:r w:rsidRPr="002F6FD0">
        <w:rPr>
          <w:b/>
          <w:bCs/>
          <w:sz w:val="22"/>
          <w:szCs w:val="22"/>
        </w:rPr>
        <w:t>,</w:t>
      </w:r>
      <w:r w:rsidRPr="002F6FD0">
        <w:rPr>
          <w:sz w:val="22"/>
          <w:szCs w:val="22"/>
        </w:rPr>
        <w:t xml:space="preserve"> visé à l’article 2, point 1 de la loi du 18 novembre 2020 relative aux courriers électroniques recommandés (Dz. U. de </w:t>
      </w:r>
      <w:r w:rsidR="00AC2094" w:rsidRPr="002F6FD0">
        <w:rPr>
          <w:sz w:val="22"/>
          <w:szCs w:val="22"/>
        </w:rPr>
        <w:t>202</w:t>
      </w:r>
      <w:r w:rsidR="00AC2094">
        <w:rPr>
          <w:sz w:val="22"/>
          <w:szCs w:val="22"/>
        </w:rPr>
        <w:t>6</w:t>
      </w:r>
      <w:r w:rsidRPr="002F6FD0">
        <w:rPr>
          <w:sz w:val="22"/>
          <w:szCs w:val="22"/>
        </w:rPr>
        <w:t>, texte </w:t>
      </w:r>
      <w:r w:rsidR="00AC2094">
        <w:rPr>
          <w:sz w:val="22"/>
          <w:szCs w:val="22"/>
        </w:rPr>
        <w:t>3</w:t>
      </w:r>
      <w:r w:rsidRPr="002F6FD0">
        <w:rPr>
          <w:sz w:val="22"/>
          <w:szCs w:val="22"/>
        </w:rPr>
        <w:t>), ou sous forme papier auprès des autorités de première ou deuxième instance.</w:t>
      </w:r>
    </w:p>
    <w:p w14:paraId="66CF57DB"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des </w:t>
      </w:r>
      <w:r w:rsidRPr="002F6FD0">
        <w:rPr>
          <w:sz w:val="22"/>
          <w:szCs w:val="22"/>
          <w:lang w:val="fr-CA"/>
        </w:rPr>
        <w:t>ces manières</w:t>
      </w:r>
      <w:r w:rsidRPr="002F6FD0">
        <w:rPr>
          <w:sz w:val="22"/>
          <w:szCs w:val="22"/>
        </w:rPr>
        <w:t>, il est remis par un opérateur postal (un opérateur agréé ; actuellement : Poczta Polska Spółka Akcyjna) par voie de</w:t>
      </w:r>
      <w:r w:rsidRPr="002F6FD0">
        <w:rPr>
          <w:b/>
          <w:sz w:val="22"/>
          <w:szCs w:val="22"/>
        </w:rPr>
        <w:t xml:space="preserve"> service hybride public</w:t>
      </w:r>
      <w:r w:rsidRPr="002F6FD0">
        <w:rPr>
          <w:sz w:val="22"/>
          <w:szCs w:val="22"/>
        </w:rPr>
        <w:t xml:space="preserve"> (sous forme papier) ou par un fonctionnaire d’une autorité de première ou deuxième instance, soit par d’autre personne ou autorité habilitée (sous forme papier).</w:t>
      </w:r>
    </w:p>
    <w:p w14:paraId="3B6A6C29"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par l’opérateur postal par voie de service hybride public, il </w:t>
      </w:r>
      <w:r w:rsidRPr="002F6FD0">
        <w:rPr>
          <w:sz w:val="22"/>
          <w:szCs w:val="22"/>
          <w:lang w:val="fr-CA"/>
        </w:rPr>
        <w:t>peut être</w:t>
      </w:r>
      <w:r w:rsidRPr="002F6FD0">
        <w:rPr>
          <w:sz w:val="22"/>
          <w:szCs w:val="22"/>
        </w:rPr>
        <w:t xml:space="preserve"> remis par l’opérateur postal par voie de</w:t>
      </w:r>
      <w:r w:rsidRPr="002F6FD0">
        <w:rPr>
          <w:b/>
          <w:bCs/>
          <w:sz w:val="22"/>
          <w:szCs w:val="22"/>
        </w:rPr>
        <w:t xml:space="preserve"> </w:t>
      </w:r>
      <w:r w:rsidRPr="002F6FD0">
        <w:rPr>
          <w:b/>
          <w:sz w:val="22"/>
          <w:szCs w:val="22"/>
        </w:rPr>
        <w:t>courrier recommandé</w:t>
      </w:r>
      <w:r w:rsidRPr="002F6FD0">
        <w:rPr>
          <w:sz w:val="22"/>
          <w:szCs w:val="22"/>
        </w:rPr>
        <w:t xml:space="preserve"> (sous forme papier).</w:t>
      </w:r>
    </w:p>
    <w:p w14:paraId="7CC4478B" w14:textId="77777777" w:rsidR="00E40849" w:rsidRPr="002F6FD0" w:rsidRDefault="00E40849" w:rsidP="00E40849">
      <w:pPr>
        <w:spacing w:line="100" w:lineRule="atLeast"/>
        <w:jc w:val="both"/>
        <w:rPr>
          <w:sz w:val="22"/>
          <w:szCs w:val="22"/>
        </w:rPr>
      </w:pPr>
      <w:r w:rsidRPr="002F6FD0">
        <w:rPr>
          <w:sz w:val="22"/>
          <w:szCs w:val="22"/>
        </w:rPr>
        <w:t>La remise du courrier papier par un opérateur postal par courrier recommandé ou par un fonctionnaire d’une autorité de première ou deuxième instance, ou par d’autre personne ou autorité habilitée, peut également s’effectuer lorsque le voïvode rend sa décision immédiatement exécutoire, ou lorsque la remise par l’un de ces moyens est requise par un intérêt public important, en particulier la sécurité de l’État, la défense ou l’ordre public. Dans ce cas, la remise du courrier électronique recommandé ou envoyé par voie de service public hybride peut être ignorée, malgré la possibilité de le faire.</w:t>
      </w:r>
    </w:p>
    <w:p w14:paraId="10F999DB" w14:textId="77777777" w:rsidR="00E40849" w:rsidRPr="002F6FD0" w:rsidRDefault="00E40849" w:rsidP="00E40849">
      <w:pPr>
        <w:spacing w:line="100" w:lineRule="atLeast"/>
        <w:jc w:val="both"/>
        <w:rPr>
          <w:b/>
          <w:sz w:val="22"/>
          <w:szCs w:val="22"/>
        </w:rPr>
      </w:pPr>
      <w:r w:rsidRPr="002F6FD0">
        <w:rPr>
          <w:b/>
          <w:sz w:val="22"/>
          <w:szCs w:val="22"/>
        </w:rPr>
        <w:t>Si le courrier est remis à une personne physique sous forme électronique, il est remis en tant que courrier électronique recommandé à l’adresse électronique inscrite dans la base d’adresses électroniques pour courrier électronique recommandé ; et si le destinataire est un mandataire, il est remis à l’adresse électronique indiquée dans la demande.</w:t>
      </w:r>
    </w:p>
    <w:p w14:paraId="529031DC" w14:textId="77777777" w:rsidR="00E40849" w:rsidRPr="002F6FD0" w:rsidRDefault="00E40849" w:rsidP="00E40849">
      <w:pPr>
        <w:spacing w:line="100" w:lineRule="atLeast"/>
        <w:jc w:val="both"/>
        <w:rPr>
          <w:sz w:val="22"/>
          <w:szCs w:val="22"/>
        </w:rPr>
      </w:pPr>
      <w:r w:rsidRPr="002F6FD0">
        <w:rPr>
          <w:sz w:val="22"/>
          <w:szCs w:val="22"/>
          <w:lang w:val="fr-CA"/>
        </w:rPr>
        <w:t>Le</w:t>
      </w:r>
      <w:r w:rsidRPr="002F6FD0">
        <w:rPr>
          <w:sz w:val="22"/>
          <w:szCs w:val="22"/>
        </w:rPr>
        <w:t xml:space="preserve"> mandataire qui est avocat ou conseil</w:t>
      </w:r>
      <w:r w:rsidRPr="002F6FD0">
        <w:rPr>
          <w:sz w:val="22"/>
          <w:szCs w:val="22"/>
          <w:lang w:val="fr-CA"/>
        </w:rPr>
        <w:t>ler</w:t>
      </w:r>
      <w:r w:rsidRPr="002F6FD0">
        <w:rPr>
          <w:sz w:val="22"/>
          <w:szCs w:val="22"/>
        </w:rPr>
        <w:t xml:space="preserve"> juridique exerçant sa profession est tenu d’avoir une adresse pour courrier électronique recommandé, inscrite dans la base d’adresses pour courrier électronique recommandé.</w:t>
      </w:r>
    </w:p>
    <w:p w14:paraId="00D5B3D2" w14:textId="77777777" w:rsidR="00E40849" w:rsidRPr="002F6FD0" w:rsidRDefault="00E40849" w:rsidP="00E40849">
      <w:pPr>
        <w:spacing w:line="100" w:lineRule="atLeast"/>
        <w:jc w:val="both"/>
        <w:rPr>
          <w:b/>
          <w:sz w:val="22"/>
          <w:szCs w:val="22"/>
        </w:rPr>
      </w:pPr>
      <w:r w:rsidRPr="002F6FD0">
        <w:rPr>
          <w:b/>
          <w:sz w:val="22"/>
          <w:szCs w:val="22"/>
        </w:rPr>
        <w:t xml:space="preserve">Si le courrier est remis à une personne physique sous forme papier par un opérateur postal ou par un fonctionnaire d’une autorité de première ou deuxième instance, ou par d’autre personne ou autorité </w:t>
      </w:r>
      <w:r w:rsidRPr="002F6FD0">
        <w:rPr>
          <w:b/>
          <w:sz w:val="22"/>
          <w:szCs w:val="22"/>
          <w:lang w:val="fr-CA"/>
        </w:rPr>
        <w:t>habilitée</w:t>
      </w:r>
      <w:r w:rsidRPr="002F6FD0">
        <w:rPr>
          <w:b/>
          <w:sz w:val="22"/>
          <w:szCs w:val="22"/>
        </w:rPr>
        <w:t xml:space="preserve">, </w:t>
      </w:r>
      <w:r w:rsidRPr="002F6FD0">
        <w:rPr>
          <w:b/>
          <w:sz w:val="22"/>
          <w:szCs w:val="22"/>
          <w:lang w:val="fr-CA"/>
        </w:rPr>
        <w:t xml:space="preserve">il </w:t>
      </w:r>
      <w:r w:rsidRPr="002F6FD0">
        <w:rPr>
          <w:b/>
          <w:sz w:val="22"/>
          <w:szCs w:val="22"/>
        </w:rPr>
        <w:t>est remis à l’adresse indiquée par cette personne physique ou à toute autre adresse sous laquelle le destinataire réside.</w:t>
      </w:r>
    </w:p>
    <w:p w14:paraId="21602C2C" w14:textId="77777777" w:rsidR="00E40849" w:rsidRDefault="00E40849" w:rsidP="00E40849">
      <w:pPr>
        <w:spacing w:line="100" w:lineRule="atLeast"/>
        <w:jc w:val="both"/>
        <w:rPr>
          <w:sz w:val="22"/>
          <w:szCs w:val="22"/>
        </w:rPr>
      </w:pPr>
      <w:r w:rsidRPr="002F6FD0">
        <w:rPr>
          <w:sz w:val="22"/>
          <w:szCs w:val="22"/>
        </w:rPr>
        <w:t xml:space="preserve">Au ressortissant étranger privé de liberté, le courrier sous forme papier est remis par l’intermédiaire de l’administration du centre dans lequel il </w:t>
      </w:r>
      <w:r w:rsidRPr="002F6FD0">
        <w:rPr>
          <w:sz w:val="22"/>
          <w:szCs w:val="22"/>
          <w:lang w:val="fr-CA"/>
        </w:rPr>
        <w:t>est</w:t>
      </w:r>
      <w:r w:rsidRPr="002F6FD0">
        <w:rPr>
          <w:sz w:val="22"/>
          <w:szCs w:val="22"/>
        </w:rPr>
        <w:t xml:space="preserve"> retenu.</w:t>
      </w:r>
    </w:p>
    <w:p w14:paraId="018B6643" w14:textId="77777777" w:rsidR="004C3333" w:rsidRDefault="004C3333" w:rsidP="00E40849">
      <w:pPr>
        <w:spacing w:line="100" w:lineRule="atLeast"/>
        <w:jc w:val="both"/>
        <w:rPr>
          <w:sz w:val="22"/>
          <w:szCs w:val="22"/>
        </w:rPr>
      </w:pPr>
    </w:p>
    <w:p w14:paraId="5BDEC1E3" w14:textId="77777777" w:rsidR="00814683" w:rsidRDefault="00814683" w:rsidP="00E40849">
      <w:pPr>
        <w:spacing w:line="100" w:lineRule="atLeast"/>
        <w:jc w:val="both"/>
        <w:rPr>
          <w:sz w:val="22"/>
          <w:szCs w:val="22"/>
        </w:rPr>
      </w:pPr>
    </w:p>
    <w:p w14:paraId="0BC103BD" w14:textId="77777777" w:rsidR="00814683" w:rsidRPr="002F6FD0" w:rsidRDefault="00814683" w:rsidP="00E40849">
      <w:pPr>
        <w:spacing w:line="100" w:lineRule="atLeast"/>
        <w:jc w:val="both"/>
        <w:rPr>
          <w:sz w:val="22"/>
          <w:szCs w:val="22"/>
        </w:rPr>
      </w:pPr>
    </w:p>
    <w:p w14:paraId="06B91DF7"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lastRenderedPageBreak/>
        <w:t>CHANGEMENT D’ADRESSE</w:t>
      </w:r>
    </w:p>
    <w:p w14:paraId="06BF37F8" w14:textId="77777777" w:rsidR="00E40849" w:rsidRPr="002F6FD0" w:rsidRDefault="00E40849" w:rsidP="00E40849">
      <w:pPr>
        <w:spacing w:line="100" w:lineRule="atLeast"/>
        <w:jc w:val="both"/>
        <w:rPr>
          <w:sz w:val="22"/>
          <w:szCs w:val="22"/>
        </w:rPr>
      </w:pPr>
      <w:r w:rsidRPr="002F6FD0">
        <w:rPr>
          <w:sz w:val="22"/>
          <w:szCs w:val="22"/>
        </w:rPr>
        <w:t xml:space="preserve">Au cours de la procédure, la partie à la procédure ainsi que son représentant et son mandataire </w:t>
      </w:r>
      <w:r w:rsidRPr="002F6FD0">
        <w:rPr>
          <w:b/>
          <w:sz w:val="22"/>
          <w:szCs w:val="22"/>
        </w:rPr>
        <w:t xml:space="preserve">sont obligés d’informer l’autorité </w:t>
      </w:r>
      <w:r w:rsidRPr="002F6FD0">
        <w:rPr>
          <w:b/>
          <w:sz w:val="22"/>
          <w:szCs w:val="22"/>
          <w:lang w:val="fr-CA"/>
        </w:rPr>
        <w:t>chargée de la procédure</w:t>
      </w:r>
      <w:r w:rsidRPr="002F6FD0">
        <w:rPr>
          <w:b/>
          <w:sz w:val="22"/>
          <w:szCs w:val="22"/>
        </w:rPr>
        <w:t xml:space="preserve"> de tout changement de leur adresse.</w:t>
      </w:r>
      <w:r w:rsidRPr="002F6FD0">
        <w:rPr>
          <w:sz w:val="22"/>
          <w:szCs w:val="22"/>
        </w:rPr>
        <w:t xml:space="preserve"> </w:t>
      </w:r>
      <w:r w:rsidRPr="002F6FD0">
        <w:rPr>
          <w:sz w:val="22"/>
          <w:szCs w:val="22"/>
        </w:rPr>
        <w:br/>
      </w:r>
      <w:r w:rsidRPr="002F6FD0">
        <w:rPr>
          <w:b/>
          <w:sz w:val="22"/>
          <w:szCs w:val="22"/>
        </w:rPr>
        <w:t xml:space="preserve">En cas de négligence à cette obligation, le courrier remis à l’ancienne adresse sera réputé dûment remis (et p. ex. le délai de recours continuera à courir même si </w:t>
      </w:r>
      <w:r w:rsidR="00CE1F54" w:rsidRPr="00CE1F54">
        <w:rPr>
          <w:b/>
          <w:sz w:val="22"/>
          <w:szCs w:val="22"/>
        </w:rPr>
        <w:t>la partie ou son mandataire</w:t>
      </w:r>
      <w:r w:rsidR="00CE1F54">
        <w:rPr>
          <w:b/>
          <w:sz w:val="22"/>
          <w:szCs w:val="22"/>
        </w:rPr>
        <w:t xml:space="preserve"> </w:t>
      </w:r>
      <w:r w:rsidRPr="002F6FD0">
        <w:rPr>
          <w:b/>
          <w:sz w:val="22"/>
          <w:szCs w:val="22"/>
        </w:rPr>
        <w:t xml:space="preserve"> n’a pas effectivement reçu la décision à cause d’un changement d’adresse).</w:t>
      </w:r>
    </w:p>
    <w:p w14:paraId="70D2D126" w14:textId="77777777"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14:paraId="62AE9783" w14:textId="77777777"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w:t>
      </w:r>
      <w:r w:rsidRPr="0015406C">
        <w:rPr>
          <w:sz w:val="22"/>
          <w:szCs w:val="22"/>
        </w:rPr>
        <w:t>à l’adresse qu’il a indiquée et lorsqu’il agit par son représentant (un tuteur par exemple), à ce représentant.</w:t>
      </w:r>
    </w:p>
    <w:p w14:paraId="5EF76E68"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14:paraId="5553623F"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14:paraId="7AECFC40" w14:textId="77777777" w:rsidR="0015406C" w:rsidRPr="002F6FD0"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14:paraId="70961CA2" w14:textId="77777777" w:rsidR="00570E0E" w:rsidRPr="002F6FD0" w:rsidRDefault="00570E0E" w:rsidP="00570E0E">
      <w:pPr>
        <w:numPr>
          <w:ilvl w:val="0"/>
          <w:numId w:val="52"/>
        </w:numPr>
        <w:spacing w:line="100" w:lineRule="atLeast"/>
        <w:jc w:val="both"/>
        <w:rPr>
          <w:sz w:val="22"/>
          <w:szCs w:val="22"/>
        </w:rPr>
      </w:pPr>
      <w:r w:rsidRPr="002F6FD0">
        <w:rPr>
          <w:b/>
          <w:sz w:val="22"/>
          <w:szCs w:val="22"/>
        </w:rPr>
        <w:t>ABSENCE DU DESTINATAIRE :</w:t>
      </w:r>
      <w:r w:rsidRPr="002F6FD0">
        <w:rPr>
          <w:sz w:val="22"/>
          <w:szCs w:val="22"/>
        </w:rPr>
        <w:t xml:space="preserve"> En cas d’absence du destinataire à l’adresse indiquée, le courrier sous forme papier est remis, contre accusé de réception, à un adulte vivant sous le même toit, à un voisin ou au concierge de l’immeuble, si ces personnes se sont engagées à remettre le courrier au destinataire. La remise du courrier à un voisin ou à un concierge est notifiée au destinataire par un avis déposé dans la boîte aux lettres ou, dans l’impossibilité de le faire, sur la porte de l’appartement.</w:t>
      </w:r>
    </w:p>
    <w:p w14:paraId="49D55695"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14:paraId="186762FB"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14:paraId="514CEA49"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14:paraId="0EC4C7B7" w14:textId="77777777" w:rsidR="0015406C" w:rsidRPr="0015406C" w:rsidRDefault="0015406C">
      <w:pPr>
        <w:spacing w:line="100" w:lineRule="atLeast"/>
        <w:jc w:val="both"/>
        <w:rPr>
          <w:rFonts w:cs="Times New Roman"/>
          <w:sz w:val="22"/>
          <w:szCs w:val="22"/>
        </w:rPr>
      </w:pPr>
      <w:r w:rsidRPr="0015406C">
        <w:rPr>
          <w:sz w:val="22"/>
          <w:szCs w:val="22"/>
        </w:rPr>
        <w:t>Un avis de remise du courrier avec une information concernant la possibilité de sa réception dans un délai de 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14:paraId="2E2E7F1D" w14:textId="77777777"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14:paraId="48CF47E3" w14:textId="77777777" w:rsidR="0015406C" w:rsidRPr="0015406C" w:rsidRDefault="0015406C">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14:paraId="5305ACD3"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lastRenderedPageBreak/>
        <w:t>REMISE ÉLECTRONIQUE</w:t>
      </w:r>
    </w:p>
    <w:p w14:paraId="1BC400EF" w14:textId="77777777" w:rsidR="0015406C" w:rsidRDefault="00570E0E">
      <w:pPr>
        <w:spacing w:line="100" w:lineRule="atLeast"/>
        <w:jc w:val="both"/>
        <w:rPr>
          <w:rFonts w:eastAsia="Calibri" w:cs="Calibri"/>
          <w:sz w:val="22"/>
          <w:szCs w:val="22"/>
          <w:lang w:eastAsia="en-US"/>
        </w:rPr>
      </w:pPr>
      <w:r w:rsidRPr="00570E0E">
        <w:rPr>
          <w:rFonts w:eastAsia="Calibri" w:cs="Calibri"/>
          <w:sz w:val="22"/>
          <w:szCs w:val="22"/>
          <w:lang w:eastAsia="en-US"/>
        </w:rPr>
        <w:t>La remise du courrier electronique envoye a une adresse pour courrier electronique recommande a lieu au moment ou le destinataire le retire, et si le destinataire n’a pas retire le courrier dans un delai de 14 jours a compter de la date de sa reception a l’adresse pour courrier electronique recommande, le courrier est repute dument remis le jour suivant l’expiration de ce delai.</w:t>
      </w:r>
    </w:p>
    <w:p w14:paraId="496481FA" w14:textId="77777777" w:rsidR="004C3333" w:rsidRPr="0015406C" w:rsidRDefault="004C3333">
      <w:pPr>
        <w:spacing w:line="100" w:lineRule="atLeast"/>
        <w:jc w:val="both"/>
        <w:rPr>
          <w:sz w:val="22"/>
          <w:szCs w:val="22"/>
        </w:rPr>
      </w:pPr>
    </w:p>
    <w:p w14:paraId="2FDB33A8" w14:textId="77777777" w:rsidR="0015406C" w:rsidRPr="0015406C" w:rsidRDefault="0015406C">
      <w:pPr>
        <w:pStyle w:val="Nagwek2"/>
        <w:spacing w:after="200"/>
        <w:rPr>
          <w:rFonts w:cs="Times New Roman"/>
        </w:rPr>
      </w:pPr>
      <w:bookmarkStart w:id="56" w:name="_Toc230076594"/>
      <w:bookmarkStart w:id="57" w:name="_Toc386286348"/>
      <w:bookmarkStart w:id="58" w:name="_Toc505338734"/>
      <w:bookmarkStart w:id="59" w:name="_Toc5972855"/>
      <w:bookmarkStart w:id="60" w:name="_Toc6319900"/>
      <w:bookmarkStart w:id="61" w:name="_Toc97282301"/>
      <w:bookmarkStart w:id="62" w:name="_Toc97282613"/>
      <w:r w:rsidRPr="0015406C">
        <w:t xml:space="preserve">2.7   </w:t>
      </w:r>
      <w:r w:rsidR="00F609C5" w:rsidRPr="00F609C5">
        <w:t>REMISE DU COURRIER EN CAS DE DÉPART DU DESTINATAIRE À L’ÉTRANGER ou de sa résidence à l’étranger</w:t>
      </w:r>
      <w:bookmarkEnd w:id="56"/>
      <w:r w:rsidR="00F609C5" w:rsidRPr="00F609C5">
        <w:t xml:space="preserve"> </w:t>
      </w:r>
      <w:bookmarkEnd w:id="57"/>
      <w:bookmarkEnd w:id="58"/>
      <w:bookmarkEnd w:id="59"/>
      <w:bookmarkEnd w:id="60"/>
      <w:bookmarkEnd w:id="61"/>
      <w:bookmarkEnd w:id="62"/>
    </w:p>
    <w:p w14:paraId="075973B9" w14:textId="77777777" w:rsidR="00026A0C" w:rsidRPr="00026A0C" w:rsidRDefault="00026A0C" w:rsidP="00026A0C">
      <w:pPr>
        <w:numPr>
          <w:ilvl w:val="0"/>
          <w:numId w:val="54"/>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En cas de </w:t>
      </w:r>
      <w:r w:rsidRPr="00026A0C">
        <w:rPr>
          <w:rFonts w:eastAsia="Calibri" w:cs="Calibri"/>
          <w:b/>
          <w:sz w:val="22"/>
          <w:szCs w:val="22"/>
          <w:lang w:eastAsia="en-US"/>
        </w:rPr>
        <w:t>départ à l’étranger, à l’exception d’un autre État membre de l’Union européenne, un État membre de l’Association européenne de libre-échange (AELE/EFTA) — partie à l’accord sur l’Espace économique européen ou la Confédération suisse</w:t>
      </w:r>
      <w:r w:rsidRPr="00026A0C">
        <w:rPr>
          <w:rFonts w:eastAsia="Calibri" w:cs="Calibri"/>
          <w:sz w:val="22"/>
          <w:szCs w:val="22"/>
          <w:lang w:eastAsia="en-US"/>
        </w:rPr>
        <w:t xml:space="preserve">, il est nécessaire d’indiquer une personne résidant en Pologne qui recevra </w:t>
      </w:r>
      <w:r w:rsidR="00CA152F" w:rsidRPr="00CA152F">
        <w:rPr>
          <w:rFonts w:eastAsia="Calibri" w:cs="Calibri"/>
          <w:sz w:val="22"/>
          <w:szCs w:val="22"/>
          <w:lang w:eastAsia="en-US"/>
        </w:rPr>
        <w:t xml:space="preserve">la correspondance de la partie en son nom </w:t>
      </w:r>
      <w:r w:rsidRPr="00026A0C">
        <w:rPr>
          <w:rFonts w:eastAsia="Calibri" w:cs="Calibri"/>
          <w:sz w:val="22"/>
          <w:szCs w:val="22"/>
          <w:lang w:eastAsia="en-US"/>
        </w:rPr>
        <w:t xml:space="preserve">(appelé le </w:t>
      </w:r>
      <w:r w:rsidRPr="00026A0C">
        <w:rPr>
          <w:rFonts w:eastAsia="Calibri" w:cs="Calibri"/>
          <w:b/>
          <w:bCs/>
          <w:sz w:val="22"/>
          <w:szCs w:val="22"/>
          <w:lang w:eastAsia="en-US"/>
        </w:rPr>
        <w:t>mandataire aux fins de notification</w:t>
      </w:r>
      <w:r w:rsidRPr="00026A0C">
        <w:rPr>
          <w:rFonts w:eastAsia="Calibri" w:cs="Calibri"/>
          <w:b/>
          <w:sz w:val="22"/>
          <w:szCs w:val="22"/>
          <w:lang w:eastAsia="en-US"/>
        </w:rPr>
        <w:t>) et en informer l’autorité</w:t>
      </w:r>
      <w:r w:rsidRPr="00026A0C">
        <w:rPr>
          <w:rFonts w:eastAsia="Calibri" w:cs="Calibri"/>
          <w:sz w:val="22"/>
          <w:szCs w:val="22"/>
          <w:lang w:eastAsia="en-US"/>
        </w:rPr>
        <w:t xml:space="preserve"> chargée de la procédure, sauf si la remise s’effectue à l’adresse pour courrier électronique recommandé. En cas de négligence, le courrier sera joint au dossier et réputé remis.</w:t>
      </w:r>
    </w:p>
    <w:p w14:paraId="0DB942D2" w14:textId="77777777" w:rsidR="00026A0C" w:rsidRPr="00026A0C" w:rsidRDefault="00026A0C" w:rsidP="00026A0C">
      <w:pPr>
        <w:numPr>
          <w:ilvl w:val="0"/>
          <w:numId w:val="53"/>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La </w:t>
      </w:r>
      <w:r w:rsidRPr="00026A0C">
        <w:rPr>
          <w:rFonts w:eastAsia="Calibri" w:cs="Calibri"/>
          <w:b/>
          <w:sz w:val="22"/>
          <w:szCs w:val="22"/>
          <w:lang w:eastAsia="en-US"/>
        </w:rPr>
        <w:t>partie à la procédure résidant hors du territoire de l’Union européenne, dans un autre État membre de l’Association européenne de libre-échange (AELE / EFTA) — partie à l’accord sur l’Espace économique européen ou à la Confédération suisse</w:t>
      </w:r>
      <w:r w:rsidRPr="00026A0C">
        <w:rPr>
          <w:rFonts w:eastAsia="Calibri" w:cs="Calibri"/>
          <w:sz w:val="22"/>
          <w:szCs w:val="22"/>
          <w:lang w:eastAsia="en-US"/>
        </w:rPr>
        <w:t xml:space="preserve">, si elle n’a pas désigné son mandataire pour mener l’affaire résidant dans le pays ou si la notification n’est pas effectuée à l’adresse pour courrier électronique recommandé, elle est tenue de désigner son mandataire aux fins de notification en Pologne. </w:t>
      </w:r>
      <w:r w:rsidRPr="00026A0C">
        <w:rPr>
          <w:rFonts w:eastAsia="Calibri" w:cs="Calibri"/>
          <w:b/>
          <w:bCs/>
          <w:sz w:val="22"/>
          <w:szCs w:val="22"/>
          <w:lang w:eastAsia="en-US"/>
        </w:rPr>
        <w:t xml:space="preserve">À défaut de </w:t>
      </w:r>
      <w:r w:rsidRPr="00026A0C">
        <w:rPr>
          <w:rFonts w:eastAsia="Calibri" w:cs="Calibri"/>
          <w:b/>
          <w:sz w:val="22"/>
          <w:szCs w:val="22"/>
          <w:lang w:eastAsia="en-US"/>
        </w:rPr>
        <w:t>désignation d’un mandataire</w:t>
      </w:r>
      <w:r w:rsidRPr="00026A0C">
        <w:rPr>
          <w:rFonts w:eastAsia="Calibri" w:cs="Calibri"/>
          <w:sz w:val="22"/>
          <w:szCs w:val="22"/>
          <w:lang w:eastAsia="en-US"/>
        </w:rPr>
        <w:t xml:space="preserve"> </w:t>
      </w:r>
      <w:r w:rsidRPr="00026A0C">
        <w:rPr>
          <w:rFonts w:eastAsia="Calibri" w:cs="Calibri"/>
          <w:b/>
          <w:sz w:val="22"/>
          <w:szCs w:val="22"/>
          <w:lang w:eastAsia="en-US"/>
        </w:rPr>
        <w:t>pour les notifications en Pologne</w:t>
      </w:r>
      <w:r w:rsidRPr="00026A0C">
        <w:rPr>
          <w:rFonts w:eastAsia="Calibri" w:cs="Calibri"/>
          <w:sz w:val="22"/>
          <w:szCs w:val="22"/>
          <w:lang w:eastAsia="en-US"/>
        </w:rPr>
        <w:t>, les courriers destinés à la partie à la procédure concernée seront joints au dossier et réputés remis.</w:t>
      </w:r>
    </w:p>
    <w:p w14:paraId="17453820" w14:textId="77777777" w:rsidR="0015406C" w:rsidRPr="0015406C" w:rsidRDefault="0015406C">
      <w:pPr>
        <w:pStyle w:val="Nagwek2"/>
        <w:spacing w:after="200"/>
        <w:rPr>
          <w:rFonts w:cs="Times New Roman"/>
          <w:b/>
          <w:bCs/>
        </w:rPr>
      </w:pPr>
      <w:bookmarkStart w:id="63" w:name="_Toc386286349"/>
      <w:bookmarkStart w:id="64" w:name="_Toc505338735"/>
      <w:bookmarkStart w:id="65" w:name="_Toc5972856"/>
      <w:bookmarkStart w:id="66" w:name="_Toc6319901"/>
      <w:bookmarkStart w:id="67" w:name="_Toc97282302"/>
      <w:bookmarkStart w:id="68" w:name="_Toc97282614"/>
      <w:bookmarkStart w:id="69" w:name="_Toc230076595"/>
      <w:r w:rsidRPr="0015406C">
        <w:t>2.8   OBLIGATION DE RESPECTER LE DÉLAI</w:t>
      </w:r>
      <w:bookmarkEnd w:id="63"/>
      <w:bookmarkEnd w:id="64"/>
      <w:bookmarkEnd w:id="65"/>
      <w:bookmarkEnd w:id="66"/>
      <w:bookmarkEnd w:id="67"/>
      <w:bookmarkEnd w:id="68"/>
      <w:bookmarkEnd w:id="69"/>
      <w:r w:rsidRPr="0015406C">
        <w:t xml:space="preserve"> </w:t>
      </w:r>
    </w:p>
    <w:p w14:paraId="5586E230"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Les demandes et les requêtes rédigées en polonais doivent être déposées dans le délai fixé pour l’accomplissement de l’acte concerné.</w:t>
      </w:r>
    </w:p>
    <w:p w14:paraId="32A03EFA"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 délai pour accomplir un acte concerné est considéré comme respecté si, avant son expiration, l’acte (document) a été :</w:t>
      </w:r>
    </w:p>
    <w:p w14:paraId="489CDA1B"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envoyé sous forme électronique à une autorité publique à l’adresse pour courrier électronique recommandé, et son expéditeur a reçu un accusé de réception, délivré après la réception du courrier à l’adresse pour courrier électronique recommandé de cette autorité ;</w:t>
      </w:r>
    </w:p>
    <w:p w14:paraId="44681D1E"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envoyé </w:t>
      </w:r>
      <w:r w:rsidRPr="00056451">
        <w:rPr>
          <w:rFonts w:eastAsia="Calibri" w:cs="Calibri"/>
          <w:b/>
          <w:sz w:val="22"/>
          <w:szCs w:val="22"/>
          <w:lang w:eastAsia="en-US"/>
        </w:rPr>
        <w:t>à partir d’un bureau de poste polonais de l’opérateur agréé</w:t>
      </w:r>
      <w:r w:rsidRPr="00056451">
        <w:rPr>
          <w:rFonts w:eastAsia="Calibri" w:cs="Calibri"/>
          <w:sz w:val="22"/>
          <w:szCs w:val="22"/>
          <w:lang w:eastAsia="en-US"/>
        </w:rPr>
        <w:t xml:space="preserve"> au sens de la loi du 23 novembre 2012 - Loi postale (Poczta Polska S.A.), ou </w:t>
      </w:r>
      <w:r w:rsidRPr="00056451">
        <w:rPr>
          <w:rFonts w:eastAsia="Calibri" w:cs="Calibri"/>
          <w:sz w:val="22"/>
          <w:szCs w:val="22"/>
          <w:lang w:val="fr-CA" w:eastAsia="en-US"/>
        </w:rPr>
        <w:t>à partir d’un</w:t>
      </w:r>
      <w:r w:rsidRPr="00056451">
        <w:rPr>
          <w:rFonts w:eastAsia="Calibri" w:cs="Calibri"/>
          <w:sz w:val="22"/>
          <w:szCs w:val="22"/>
          <w:lang w:eastAsia="en-US"/>
        </w:rPr>
        <w:t xml:space="preserve"> bureau de poste </w:t>
      </w:r>
      <w:bookmarkStart w:id="70" w:name="_Hlk212373579_kopia_1"/>
      <w:r w:rsidRPr="00056451">
        <w:rPr>
          <w:rFonts w:eastAsia="Calibri" w:cs="Calibri"/>
          <w:sz w:val="22"/>
          <w:szCs w:val="22"/>
          <w:lang w:eastAsia="en-US"/>
        </w:rPr>
        <w:t>d’un opérateur fournissant des services universels dans un autre État membre de l’Union européenne, un État membre de l’Association européenne de libre-échange (AELE / EFTA) - partie à l’accord sur l’Espace économique européen ou la Confédération suisse</w:t>
      </w:r>
      <w:bookmarkEnd w:id="70"/>
      <w:r w:rsidRPr="00056451">
        <w:rPr>
          <w:rFonts w:eastAsia="Calibri" w:cs="Calibri"/>
          <w:sz w:val="22"/>
          <w:szCs w:val="22"/>
          <w:lang w:eastAsia="en-US"/>
        </w:rPr>
        <w:t> ;</w:t>
      </w:r>
    </w:p>
    <w:p w14:paraId="6931E389"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déposé auprès du </w:t>
      </w:r>
      <w:r w:rsidRPr="00056451">
        <w:rPr>
          <w:rFonts w:eastAsia="Calibri" w:cs="Calibri"/>
          <w:b/>
          <w:bCs/>
          <w:sz w:val="22"/>
          <w:szCs w:val="22"/>
          <w:lang w:eastAsia="en-US"/>
        </w:rPr>
        <w:t>consulat polonais</w:t>
      </w:r>
      <w:r w:rsidRPr="00056451">
        <w:rPr>
          <w:rFonts w:eastAsia="Calibri" w:cs="Calibri"/>
          <w:sz w:val="22"/>
          <w:szCs w:val="22"/>
          <w:lang w:eastAsia="en-US"/>
        </w:rPr>
        <w:t>,</w:t>
      </w:r>
    </w:p>
    <w:p w14:paraId="39F2DE3B"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soldat auprès du commandement d’une unité militaire,</w:t>
      </w:r>
    </w:p>
    <w:p w14:paraId="354440A5"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membre de l’équipage du navire auprès du capitaine du navire,</w:t>
      </w:r>
    </w:p>
    <w:p w14:paraId="1670D129"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une personne emprisonnée auprès de l’administration pénitentiaire,</w:t>
      </w:r>
    </w:p>
    <w:p w14:paraId="0114D5DC"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ressortissant étranger placé dans un centre de rétention ou un centre de détention pour étrangers auprès de l’administration de ce centre.</w:t>
      </w:r>
    </w:p>
    <w:p w14:paraId="175D02BC"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lastRenderedPageBreak/>
        <w:t>L</w:t>
      </w:r>
      <w:r w:rsidRPr="00056451">
        <w:rPr>
          <w:rFonts w:eastAsia="Calibri" w:cs="Calibri"/>
          <w:b/>
          <w:sz w:val="22"/>
          <w:szCs w:val="22"/>
          <w:lang w:val="fr-CA" w:eastAsia="en-US"/>
        </w:rPr>
        <w:t>es courriers</w:t>
      </w:r>
      <w:r w:rsidRPr="00056451">
        <w:rPr>
          <w:rFonts w:eastAsia="Calibri" w:cs="Calibri"/>
          <w:b/>
          <w:sz w:val="22"/>
          <w:szCs w:val="22"/>
          <w:lang w:eastAsia="en-US"/>
        </w:rPr>
        <w:t xml:space="preserve"> peuvent également être déposés directement auprès de l’autorité chargée </w:t>
      </w:r>
      <w:r w:rsidRPr="00056451">
        <w:rPr>
          <w:rFonts w:eastAsia="Calibri" w:cs="Calibri"/>
          <w:b/>
          <w:sz w:val="22"/>
          <w:szCs w:val="22"/>
          <w:lang w:val="fr-CA" w:eastAsia="en-US"/>
        </w:rPr>
        <w:t>de la procédure</w:t>
      </w:r>
      <w:r w:rsidRPr="00056451">
        <w:rPr>
          <w:rFonts w:eastAsia="Calibri" w:cs="Calibri"/>
          <w:b/>
          <w:sz w:val="22"/>
          <w:szCs w:val="22"/>
          <w:lang w:eastAsia="en-US"/>
        </w:rPr>
        <w:t>.</w:t>
      </w:r>
    </w:p>
    <w:p w14:paraId="663EA769"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L’opérateur agréé au sens de la loi postale est Poczta Polska Spółka Akcyjna.</w:t>
      </w:r>
    </w:p>
    <w:p w14:paraId="0CA94692"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La date d’accomplissement d’un acte concerné est :</w:t>
      </w:r>
    </w:p>
    <w:p w14:paraId="5504FB8C"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la date de réception au </w:t>
      </w:r>
      <w:r w:rsidRPr="00056451">
        <w:rPr>
          <w:rFonts w:eastAsia="Calibri" w:cs="Calibri"/>
          <w:b/>
          <w:bCs/>
          <w:sz w:val="22"/>
          <w:szCs w:val="22"/>
          <w:lang w:eastAsia="en-US"/>
        </w:rPr>
        <w:t>bureau de poste polonais de l’opérateur agréé</w:t>
      </w:r>
      <w:r w:rsidRPr="00056451">
        <w:rPr>
          <w:rFonts w:eastAsia="Calibri" w:cs="Calibri"/>
          <w:sz w:val="22"/>
          <w:szCs w:val="22"/>
          <w:lang w:eastAsia="en-US"/>
        </w:rPr>
        <w:t xml:space="preserve"> (le cachet dateur d’un bureau de poste polonais faisant foi) — pour la remise par </w:t>
      </w:r>
      <w:r w:rsidRPr="00056451">
        <w:rPr>
          <w:rFonts w:eastAsia="Calibri" w:cs="Calibri"/>
          <w:b/>
          <w:bCs/>
          <w:sz w:val="22"/>
          <w:szCs w:val="22"/>
          <w:lang w:eastAsia="en-US"/>
        </w:rPr>
        <w:t>un bureau de poste étranger (à l’exception d’un bureau de l’opérateur fournissant des services universels dans un autre État membre de l’Union européenne, un État membre de l’Association européenne de libre-échange (AELE / EFTA) — partie à l’accord sur l’Espace économique européen ou la Confédération suisse</w:t>
      </w:r>
      <w:r w:rsidRPr="00056451">
        <w:rPr>
          <w:rFonts w:eastAsia="Calibri" w:cs="Calibri"/>
          <w:sz w:val="22"/>
          <w:szCs w:val="22"/>
          <w:lang w:eastAsia="en-US"/>
        </w:rPr>
        <w:t>) ;</w:t>
      </w:r>
    </w:p>
    <w:p w14:paraId="3B32FFA7"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 </w:t>
      </w:r>
      <w:r w:rsidRPr="00056451">
        <w:rPr>
          <w:rFonts w:eastAsia="Calibri" w:cs="Calibri"/>
          <w:b/>
          <w:bCs/>
          <w:sz w:val="22"/>
          <w:szCs w:val="22"/>
          <w:lang w:eastAsia="en-US"/>
        </w:rPr>
        <w:t>la date de réception par l’autorité —</w:t>
      </w:r>
      <w:r w:rsidRPr="00056451">
        <w:rPr>
          <w:rFonts w:eastAsia="Calibri" w:cs="Calibri"/>
          <w:sz w:val="22"/>
          <w:szCs w:val="22"/>
          <w:lang w:eastAsia="en-US"/>
        </w:rPr>
        <w:t xml:space="preserve"> pour la remise </w:t>
      </w:r>
      <w:r w:rsidRPr="00056451">
        <w:rPr>
          <w:rFonts w:eastAsia="Calibri" w:cs="Calibri"/>
          <w:b/>
          <w:sz w:val="22"/>
          <w:szCs w:val="22"/>
          <w:lang w:eastAsia="en-US"/>
        </w:rPr>
        <w:t>par les opérateurs postaux en République de Pologne autres que l’opérateur agrée (Poczta Polska Spółka Akcyjna) ou par une société de messagerie</w:t>
      </w:r>
      <w:r w:rsidRPr="00056451">
        <w:rPr>
          <w:rFonts w:eastAsia="Calibri" w:cs="Calibri"/>
          <w:sz w:val="22"/>
          <w:szCs w:val="22"/>
          <w:lang w:eastAsia="en-US"/>
        </w:rPr>
        <w:t xml:space="preserve"> (courriers expédiés tant en Pologne qu’à l’étranger).</w:t>
      </w:r>
    </w:p>
    <w:p w14:paraId="2E8682AF" w14:textId="77777777" w:rsidR="00056451" w:rsidRPr="00056451" w:rsidRDefault="00CA152F" w:rsidP="00056451">
      <w:pPr>
        <w:spacing w:line="100" w:lineRule="atLeast"/>
        <w:jc w:val="both"/>
        <w:rPr>
          <w:rFonts w:eastAsia="Calibri" w:cs="Calibri"/>
          <w:sz w:val="22"/>
          <w:szCs w:val="22"/>
          <w:lang w:eastAsia="en-US"/>
        </w:rPr>
      </w:pPr>
      <w:r w:rsidRPr="00CA152F">
        <w:rPr>
          <w:rFonts w:eastAsia="Calibri" w:cs="Calibri"/>
          <w:b/>
          <w:bCs/>
          <w:sz w:val="22"/>
          <w:szCs w:val="22"/>
          <w:lang w:eastAsia="en-US"/>
        </w:rPr>
        <w:t xml:space="preserve">En cas de non-respect du délai fixé dans la mise en demeure, il est possible de demander la réouverture du délai dans les 7 </w:t>
      </w:r>
      <w:r w:rsidRPr="00CA152F">
        <w:rPr>
          <w:rFonts w:eastAsia="Calibri" w:cs="Calibri"/>
          <w:bCs/>
          <w:sz w:val="22"/>
          <w:szCs w:val="22"/>
          <w:lang w:eastAsia="en-US"/>
        </w:rPr>
        <w:t>jours suivant la disparition du motif ayant entraîné ce non-respect</w:t>
      </w:r>
      <w:r w:rsidRPr="00CA152F">
        <w:rPr>
          <w:rFonts w:eastAsia="Calibri" w:cs="Calibri"/>
          <w:sz w:val="22"/>
          <w:szCs w:val="22"/>
          <w:lang w:eastAsia="en-US"/>
        </w:rPr>
        <w:t xml:space="preserve">. </w:t>
      </w:r>
      <w:r w:rsidRPr="00CA152F">
        <w:rPr>
          <w:rFonts w:eastAsia="Calibri" w:cs="Calibri"/>
          <w:b/>
          <w:bCs/>
          <w:sz w:val="22"/>
          <w:szCs w:val="22"/>
          <w:lang w:eastAsia="en-US"/>
        </w:rPr>
        <w:t>Il convient de démontrer que le non-respect du délai est survenu sans faute de la part de la personne concernée.</w:t>
      </w:r>
      <w:r>
        <w:rPr>
          <w:rFonts w:eastAsia="Calibri" w:cs="Calibri"/>
          <w:b/>
          <w:bCs/>
          <w:sz w:val="22"/>
          <w:szCs w:val="22"/>
          <w:lang w:eastAsia="en-US"/>
        </w:rPr>
        <w:t xml:space="preserve"> </w:t>
      </w:r>
      <w:r w:rsidR="00056451" w:rsidRPr="00056451">
        <w:rPr>
          <w:rFonts w:eastAsia="Calibri" w:cs="Calibri"/>
          <w:b/>
          <w:sz w:val="22"/>
          <w:szCs w:val="22"/>
          <w:lang w:eastAsia="en-US"/>
        </w:rPr>
        <w:t>En même temps que la demande, il est nécessaire de compléter les documents mentionnés dans la convocation ou d’accomplir les actes mentionnés.</w:t>
      </w:r>
    </w:p>
    <w:p w14:paraId="79504551" w14:textId="77777777" w:rsidR="0015406C" w:rsidRPr="0015406C" w:rsidRDefault="0015406C">
      <w:pPr>
        <w:pStyle w:val="Nagwek2"/>
        <w:spacing w:after="200"/>
        <w:rPr>
          <w:rFonts w:cs="Times New Roman"/>
          <w:b/>
          <w:bCs/>
        </w:rPr>
      </w:pPr>
      <w:bookmarkStart w:id="71" w:name="_Toc386286350"/>
      <w:bookmarkStart w:id="72" w:name="_Toc505338736"/>
      <w:bookmarkStart w:id="73" w:name="_Toc5972857"/>
      <w:bookmarkStart w:id="74" w:name="_Toc6319902"/>
      <w:bookmarkStart w:id="75" w:name="_Toc97282303"/>
      <w:bookmarkStart w:id="76" w:name="_Toc97282615"/>
      <w:bookmarkStart w:id="77" w:name="_Toc230076596"/>
      <w:r w:rsidRPr="0015406C">
        <w:t>2.9   PRENDRE CONNAISSANCE DU DOSSIER</w:t>
      </w:r>
      <w:bookmarkEnd w:id="71"/>
      <w:bookmarkEnd w:id="72"/>
      <w:bookmarkEnd w:id="73"/>
      <w:bookmarkEnd w:id="74"/>
      <w:bookmarkEnd w:id="75"/>
      <w:bookmarkEnd w:id="76"/>
      <w:bookmarkEnd w:id="77"/>
    </w:p>
    <w:p w14:paraId="17803B26" w14:textId="77777777"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14:paraId="2D69EB0F"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14:paraId="536B7883"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14:paraId="5CFB202A" w14:textId="77777777"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14:paraId="290DDEA6" w14:textId="77777777"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14:paraId="142355A8" w14:textId="77777777" w:rsidR="0015406C" w:rsidRPr="0015406C" w:rsidRDefault="0015406C">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14:paraId="2A99CF38" w14:textId="77777777" w:rsidR="0015406C" w:rsidRPr="0015406C" w:rsidRDefault="0015406C">
      <w:pPr>
        <w:pStyle w:val="Nagwek2"/>
        <w:spacing w:after="200"/>
        <w:rPr>
          <w:b/>
          <w:bCs/>
        </w:rPr>
      </w:pPr>
      <w:bookmarkStart w:id="78" w:name="_Toc386286351"/>
      <w:bookmarkStart w:id="79" w:name="_Toc505338737"/>
      <w:bookmarkStart w:id="80" w:name="_Toc5972858"/>
      <w:bookmarkStart w:id="81" w:name="_Toc6319903"/>
      <w:bookmarkStart w:id="82" w:name="_Toc97282304"/>
      <w:bookmarkStart w:id="83" w:name="_Toc97282616"/>
      <w:bookmarkStart w:id="84" w:name="_Toc230076597"/>
      <w:r w:rsidRPr="0015406C">
        <w:t>2.10   DROIT DE TIMBRE</w:t>
      </w:r>
      <w:bookmarkEnd w:id="78"/>
      <w:bookmarkEnd w:id="79"/>
      <w:bookmarkEnd w:id="80"/>
      <w:bookmarkEnd w:id="81"/>
      <w:bookmarkEnd w:id="82"/>
      <w:bookmarkEnd w:id="83"/>
      <w:bookmarkEnd w:id="84"/>
    </w:p>
    <w:p w14:paraId="69AF723B" w14:textId="77777777"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t>L’obligation du droit de timbre fiscal en matière de différentes formes de régularisation du séjour intervient 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14:paraId="0ABE27F0" w14:textId="77777777"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14:paraId="3C0EE83F"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temporaire dont le montant s'élève à 340 zlotys</w:t>
      </w:r>
    </w:p>
    <w:p w14:paraId="22F08C5C" w14:textId="77777777"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lastRenderedPageBreak/>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dont le montant s'élève à 440 zlotys </w:t>
      </w:r>
    </w:p>
    <w:p w14:paraId="0145663D" w14:textId="77777777"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14:paraId="5E6FEA34"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14:paraId="0678C801"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14:paraId="629D77A6"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14:paraId="4E03F85D"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délivrance d’une attestation dont le montant s'élève à 17 zlotys</w:t>
      </w:r>
    </w:p>
    <w:p w14:paraId="095BF88E" w14:textId="77777777"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t>le dépôt d’un document attestant l’octroi du mandat ou de son extrait ou de sa copie dont le montant s'élève à 17 zlotys</w:t>
      </w:r>
    </w:p>
    <w:p w14:paraId="285B213A" w14:textId="77777777"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3E2809" w:rsidRPr="0015406C">
        <w:rPr>
          <w:sz w:val="22"/>
          <w:szCs w:val="22"/>
        </w:rPr>
        <w:t>20</w:t>
      </w:r>
      <w:r w:rsidR="003E2809">
        <w:rPr>
          <w:sz w:val="22"/>
          <w:szCs w:val="22"/>
        </w:rPr>
        <w:t>25</w:t>
      </w:r>
      <w:r w:rsidRPr="0015406C">
        <w:rPr>
          <w:sz w:val="22"/>
          <w:szCs w:val="22"/>
        </w:rPr>
        <w:t xml:space="preserve">, texte n° </w:t>
      </w:r>
      <w:bookmarkStart w:id="85" w:name="_Hlk215407429"/>
      <w:r w:rsidR="003E2809" w:rsidRPr="002F6FD0">
        <w:rPr>
          <w:sz w:val="22"/>
          <w:szCs w:val="22"/>
          <w:lang w:val="en-GB"/>
        </w:rPr>
        <w:t>1154</w:t>
      </w:r>
      <w:bookmarkEnd w:id="85"/>
      <w:r w:rsidR="000B3B9D" w:rsidRPr="000B3B9D">
        <w:rPr>
          <w:sz w:val="22"/>
          <w:szCs w:val="22"/>
        </w:rPr>
        <w:t>, modifié</w:t>
      </w:r>
      <w:r w:rsidRPr="0015406C">
        <w:rPr>
          <w:sz w:val="22"/>
          <w:szCs w:val="22"/>
        </w:rPr>
        <w:t xml:space="preserve">). </w:t>
      </w:r>
    </w:p>
    <w:p w14:paraId="4B16660B" w14:textId="77777777" w:rsid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les autorisations de séjour temporaire visées dans l'art.160 points 4, 5 ou 6 de la loi du 12 décembre 2013 portant sur les étrangers.</w:t>
      </w:r>
    </w:p>
    <w:p w14:paraId="355581C6" w14:textId="77777777" w:rsidR="0092708C" w:rsidRPr="000B3B9D" w:rsidRDefault="0092708C" w:rsidP="000B3B9D">
      <w:pPr>
        <w:spacing w:line="100" w:lineRule="atLeast"/>
        <w:jc w:val="both"/>
        <w:rPr>
          <w:rFonts w:cs="Times New Roman"/>
          <w:sz w:val="22"/>
          <w:szCs w:val="22"/>
        </w:rPr>
      </w:pPr>
      <w:r w:rsidRPr="0092708C">
        <w:rPr>
          <w:rFonts w:cs="Times New Roman"/>
          <w:sz w:val="22"/>
          <w:szCs w:val="22"/>
        </w:rPr>
        <w:t>Si le voïvode rend une décision refusant la prolongation d'un visa Schengen ou d'un visa national, refusant l'octroi d'un permis de séjour temporaire ou décidant d'interrompre la procédure relative à la prolongation d'un visa Schengen, d'un visa national ou d'un permis de séjour temporaire, les droits de timbre acquittés pour la prolongation d'un visa Schengen ou d'un visa national ou pour l'octroi d'un permis de séjour temporaire ne sont pas remboursables.</w:t>
      </w:r>
    </w:p>
    <w:p w14:paraId="2C60513D" w14:textId="77777777" w:rsidR="0015406C" w:rsidRPr="0015406C" w:rsidRDefault="0015406C">
      <w:pPr>
        <w:pStyle w:val="just"/>
        <w:spacing w:before="0" w:after="200"/>
        <w:jc w:val="both"/>
        <w:rPr>
          <w:rFonts w:ascii="Calibri" w:hAnsi="Calibri"/>
          <w:b/>
          <w:bCs/>
          <w:sz w:val="22"/>
          <w:szCs w:val="22"/>
        </w:rPr>
      </w:pPr>
    </w:p>
    <w:p w14:paraId="06194F81" w14:textId="77777777" w:rsidR="0015406C" w:rsidRPr="0015406C" w:rsidRDefault="0015406C">
      <w:pPr>
        <w:pStyle w:val="Nagwek1"/>
        <w:pageBreakBefore/>
        <w:spacing w:after="200"/>
      </w:pPr>
      <w:bookmarkStart w:id="86" w:name="_Toc386286352"/>
      <w:bookmarkStart w:id="87" w:name="_Toc505338738"/>
      <w:bookmarkStart w:id="88" w:name="_Toc5972859"/>
      <w:bookmarkStart w:id="89" w:name="_Toc6319904"/>
      <w:bookmarkStart w:id="90" w:name="_Toc97282305"/>
      <w:bookmarkStart w:id="91" w:name="_Toc97282617"/>
      <w:bookmarkStart w:id="92" w:name="_Toc230076598"/>
      <w:r w:rsidRPr="0015406C">
        <w:lastRenderedPageBreak/>
        <w:t>CHAPITRE III - PROLONGATION DU VISA</w:t>
      </w:r>
      <w:bookmarkEnd w:id="86"/>
      <w:bookmarkEnd w:id="87"/>
      <w:bookmarkEnd w:id="88"/>
      <w:bookmarkEnd w:id="89"/>
      <w:bookmarkEnd w:id="90"/>
      <w:bookmarkEnd w:id="91"/>
      <w:bookmarkEnd w:id="92"/>
    </w:p>
    <w:p w14:paraId="140BC023" w14:textId="77777777" w:rsidR="0015406C" w:rsidRPr="0015406C" w:rsidRDefault="0015406C">
      <w:pPr>
        <w:pStyle w:val="Nagwek2"/>
        <w:spacing w:after="200"/>
        <w:rPr>
          <w:rFonts w:cs="Times New Roman"/>
        </w:rPr>
      </w:pPr>
      <w:bookmarkStart w:id="93" w:name="_Toc386286353"/>
      <w:bookmarkStart w:id="94" w:name="_Toc505338739"/>
      <w:bookmarkStart w:id="95" w:name="_Toc5972860"/>
      <w:bookmarkStart w:id="96" w:name="_Toc6319905"/>
      <w:bookmarkStart w:id="97" w:name="_Toc97282306"/>
      <w:bookmarkStart w:id="98" w:name="_Toc97282618"/>
      <w:bookmarkStart w:id="99" w:name="_Toc230076599"/>
      <w:r w:rsidRPr="0015406C">
        <w:t>3.1   AUTORITÉ EXAMINANT UNE DEMANDE</w:t>
      </w:r>
      <w:bookmarkEnd w:id="93"/>
      <w:bookmarkEnd w:id="94"/>
      <w:bookmarkEnd w:id="95"/>
      <w:bookmarkEnd w:id="96"/>
      <w:bookmarkEnd w:id="97"/>
      <w:bookmarkEnd w:id="98"/>
      <w:bookmarkEnd w:id="99"/>
      <w:r w:rsidRPr="0015406C">
        <w:t xml:space="preserve"> </w:t>
      </w:r>
    </w:p>
    <w:p w14:paraId="21D6C201" w14:textId="77777777"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14:paraId="46DD582F" w14:textId="77777777" w:rsidR="0015406C" w:rsidRPr="0015406C" w:rsidRDefault="0015406C">
      <w:pPr>
        <w:pStyle w:val="Nagwek2"/>
        <w:spacing w:after="200"/>
      </w:pPr>
      <w:bookmarkStart w:id="100" w:name="_Toc386286354"/>
      <w:bookmarkStart w:id="101" w:name="_Toc505338740"/>
      <w:bookmarkStart w:id="102" w:name="_Toc5972861"/>
      <w:bookmarkStart w:id="103" w:name="_Toc6319906"/>
      <w:bookmarkStart w:id="104" w:name="_Toc97282307"/>
      <w:bookmarkStart w:id="105" w:name="_Toc97282619"/>
      <w:bookmarkStart w:id="106" w:name="_Toc230076600"/>
      <w:r w:rsidRPr="0015406C">
        <w:t>3.2   PROLONGATION DU VISA NATIONAL</w:t>
      </w:r>
      <w:bookmarkEnd w:id="100"/>
      <w:bookmarkEnd w:id="101"/>
      <w:bookmarkEnd w:id="102"/>
      <w:bookmarkEnd w:id="103"/>
      <w:bookmarkEnd w:id="104"/>
      <w:bookmarkEnd w:id="105"/>
      <w:bookmarkEnd w:id="106"/>
    </w:p>
    <w:p w14:paraId="348CE947"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14:paraId="1CDE1958"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14:paraId="0F7F0290"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14:paraId="16920DA1"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14:paraId="7C219F9E"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4) il n’y a pas de circonstances qui puissent provoquer le refus d’octroyer un visa national.</w:t>
      </w:r>
    </w:p>
    <w:p w14:paraId="30F57134" w14:textId="77777777" w:rsidR="009751EB" w:rsidRPr="009751EB" w:rsidRDefault="009751EB" w:rsidP="009751EB">
      <w:pPr>
        <w:spacing w:before="100" w:line="100" w:lineRule="atLeast"/>
        <w:jc w:val="both"/>
        <w:rPr>
          <w:rFonts w:ascii="Times New Roman" w:eastAsia="Times New Roman" w:hAnsi="Times New Roman" w:cs="Times New Roman"/>
          <w:sz w:val="24"/>
          <w:szCs w:val="24"/>
          <w:lang w:eastAsia="ar-SA"/>
        </w:rPr>
      </w:pPr>
      <w:r w:rsidRPr="009751EB">
        <w:rPr>
          <w:rFonts w:eastAsia="Times New Roman" w:cs="Times New Roman"/>
          <w:sz w:val="22"/>
          <w:szCs w:val="24"/>
          <w:lang w:eastAsia="ar-SA"/>
        </w:rPr>
        <w:t>Si les données d’un ressortissant étranger demandant la prolongation de son visa national figurent dans le système d’information Schengen pour non-admission et interdiction de séjour, le visa ne peut être prolongé qu’en considérant des motifs de la décision de l’État Schengen qui les a inscrites dans le Système d’information Schengen et en considérant des risques, visés à l’article 27, point d),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(JOUE L 312 du 07.12.2018, p. 14, tel que modifié), ci-après dénommé « règlement n° 2018/1861 », qu</w:t>
      </w:r>
      <w:r w:rsidRPr="009751EB">
        <w:rPr>
          <w:rFonts w:eastAsia="Times New Roman" w:cs="Times New Roman"/>
          <w:sz w:val="22"/>
          <w:szCs w:val="24"/>
          <w:lang w:val="fr-CA" w:eastAsia="ar-SA"/>
        </w:rPr>
        <w:t>e</w:t>
      </w:r>
      <w:r w:rsidRPr="009751EB">
        <w:rPr>
          <w:rFonts w:eastAsia="Times New Roman" w:cs="Times New Roman"/>
          <w:sz w:val="22"/>
          <w:szCs w:val="24"/>
          <w:lang w:eastAsia="ar-SA"/>
        </w:rPr>
        <w:t xml:space="preserve"> la présence de ce ressortissant étranger sur le territoire des États de l’espace Schengen peut entraîner.</w:t>
      </w:r>
    </w:p>
    <w:p w14:paraId="530494A8"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71C7D6C8"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14:paraId="1A87AA20"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14:paraId="61963DA7"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14:paraId="5BC81A11"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269CD552" w14:textId="77777777" w:rsidR="0015406C" w:rsidRPr="0015406C" w:rsidRDefault="0015406C">
      <w:pPr>
        <w:pStyle w:val="Nagwek2"/>
        <w:spacing w:after="200"/>
      </w:pPr>
      <w:bookmarkStart w:id="107" w:name="_Toc386286355"/>
      <w:bookmarkStart w:id="108" w:name="_Toc505338741"/>
      <w:bookmarkStart w:id="109" w:name="_Toc5972862"/>
      <w:bookmarkStart w:id="110" w:name="_Toc6319907"/>
      <w:bookmarkStart w:id="111" w:name="_Toc97282308"/>
      <w:bookmarkStart w:id="112" w:name="_Toc97282620"/>
      <w:bookmarkStart w:id="113" w:name="_Toc230076601"/>
      <w:r w:rsidRPr="0015406C">
        <w:t>3.3   PROLONGATION DU VISA SCHENGEN</w:t>
      </w:r>
      <w:bookmarkEnd w:id="107"/>
      <w:bookmarkEnd w:id="108"/>
      <w:bookmarkEnd w:id="109"/>
      <w:bookmarkEnd w:id="110"/>
      <w:bookmarkEnd w:id="111"/>
      <w:bookmarkEnd w:id="112"/>
      <w:bookmarkEnd w:id="113"/>
    </w:p>
    <w:p w14:paraId="69B067C7"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14:paraId="2F8A37F4" w14:textId="77777777"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de quitter le territoire des États membres avant la fin de la durée de validité du visa ou de la durée du séjour qu’il autorise. </w:t>
      </w:r>
    </w:p>
    <w:p w14:paraId="64914C60"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14:paraId="352BFCAE" w14:textId="77777777"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14:paraId="73897813"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14:paraId="7BD05B13"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0342D095"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14:paraId="35488E2A"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3B82B747" w14:textId="77777777" w:rsidR="0015406C" w:rsidRPr="0015406C" w:rsidRDefault="0015406C">
      <w:pPr>
        <w:pStyle w:val="Nagwek2"/>
        <w:spacing w:after="200"/>
      </w:pPr>
      <w:bookmarkStart w:id="114" w:name="_Toc386286356"/>
      <w:bookmarkStart w:id="115" w:name="_Toc505338742"/>
      <w:bookmarkStart w:id="116" w:name="_Toc5972863"/>
      <w:bookmarkStart w:id="117" w:name="_Toc6319908"/>
      <w:bookmarkStart w:id="118" w:name="_Toc97282309"/>
      <w:bookmarkStart w:id="119" w:name="_Toc97282621"/>
      <w:bookmarkStart w:id="120" w:name="_Toc230076602"/>
      <w:r w:rsidRPr="0015406C">
        <w:t>3.4   DÉLAI D’INTRODUCTION D’UNE DEMANDE</w:t>
      </w:r>
      <w:bookmarkEnd w:id="114"/>
      <w:bookmarkEnd w:id="115"/>
      <w:bookmarkEnd w:id="116"/>
      <w:bookmarkEnd w:id="117"/>
      <w:bookmarkEnd w:id="118"/>
      <w:bookmarkEnd w:id="119"/>
      <w:bookmarkEnd w:id="120"/>
    </w:p>
    <w:p w14:paraId="20BDFD5B"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14:paraId="33AD4860"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14:paraId="19BE6D2F"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national</w:t>
      </w:r>
    </w:p>
    <w:p w14:paraId="396F638A"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14:paraId="014A7935" w14:textId="77777777"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14:paraId="21189217" w14:textId="77777777"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14:paraId="46A939CC" w14:textId="77777777"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651B2A5A" w14:textId="77777777"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14:paraId="5E349BC1" w14:textId="77777777" w:rsidR="0015406C" w:rsidRDefault="0015406C">
      <w:pPr>
        <w:spacing w:line="100" w:lineRule="atLeast"/>
        <w:jc w:val="both"/>
        <w:rPr>
          <w:rStyle w:val="apple-style-span"/>
          <w:b/>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partir pour son</w:t>
      </w:r>
      <w:r w:rsidRPr="0015406C">
        <w:rPr>
          <w:sz w:val="22"/>
          <w:szCs w:val="22"/>
        </w:rPr>
        <w:br/>
      </w:r>
      <w:r w:rsidRPr="0015406C">
        <w:rPr>
          <w:rStyle w:val="apple-style-span"/>
          <w:b/>
          <w:sz w:val="22"/>
          <w:szCs w:val="22"/>
        </w:rPr>
        <w:t xml:space="preserve">pays d’origine. </w:t>
      </w:r>
    </w:p>
    <w:p w14:paraId="23482BE2" w14:textId="77777777" w:rsidR="004C3333" w:rsidRPr="0015406C" w:rsidRDefault="004C3333">
      <w:pPr>
        <w:spacing w:line="100" w:lineRule="atLeast"/>
        <w:jc w:val="both"/>
        <w:rPr>
          <w:sz w:val="22"/>
          <w:szCs w:val="22"/>
        </w:rPr>
      </w:pPr>
    </w:p>
    <w:p w14:paraId="22C83EBE" w14:textId="77777777" w:rsidR="0015406C" w:rsidRPr="0015406C" w:rsidRDefault="0015406C">
      <w:pPr>
        <w:pStyle w:val="Nagwek2"/>
        <w:spacing w:after="200"/>
      </w:pPr>
      <w:bookmarkStart w:id="121" w:name="_Toc386286357"/>
      <w:bookmarkStart w:id="122" w:name="_Toc505338743"/>
      <w:bookmarkStart w:id="123" w:name="_Toc5972864"/>
      <w:bookmarkStart w:id="124" w:name="_Toc6319909"/>
      <w:bookmarkStart w:id="125" w:name="_Toc97282310"/>
      <w:bookmarkStart w:id="126" w:name="_Toc97282622"/>
      <w:bookmarkStart w:id="127" w:name="_Toc230076603"/>
      <w:r w:rsidRPr="0015406C">
        <w:lastRenderedPageBreak/>
        <w:t>3.5   RÈGLEMENT</w:t>
      </w:r>
      <w:bookmarkEnd w:id="121"/>
      <w:bookmarkEnd w:id="122"/>
      <w:bookmarkEnd w:id="123"/>
      <w:bookmarkEnd w:id="124"/>
      <w:bookmarkEnd w:id="125"/>
      <w:bookmarkEnd w:id="126"/>
      <w:bookmarkEnd w:id="127"/>
    </w:p>
    <w:p w14:paraId="771BB6F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14:paraId="7D482269" w14:textId="77777777" w:rsidR="0015406C" w:rsidRPr="0015406C" w:rsidRDefault="0015406C">
      <w:pPr>
        <w:pStyle w:val="Nagwek2"/>
        <w:spacing w:after="200"/>
        <w:rPr>
          <w:rFonts w:cs="Times New Roman"/>
        </w:rPr>
      </w:pPr>
      <w:bookmarkStart w:id="128" w:name="_Toc386286358"/>
      <w:bookmarkStart w:id="129" w:name="_Toc505338744"/>
      <w:bookmarkStart w:id="130" w:name="_Toc5972865"/>
      <w:bookmarkStart w:id="131" w:name="_Toc6319910"/>
      <w:bookmarkStart w:id="132" w:name="_Toc97282311"/>
      <w:bookmarkStart w:id="133" w:name="_Toc97282623"/>
      <w:bookmarkStart w:id="134" w:name="_Toc230076604"/>
      <w:r w:rsidRPr="0015406C">
        <w:t>3.6   DOCUMENTS</w:t>
      </w:r>
      <w:bookmarkEnd w:id="128"/>
      <w:bookmarkEnd w:id="129"/>
      <w:bookmarkEnd w:id="130"/>
      <w:bookmarkEnd w:id="131"/>
      <w:bookmarkEnd w:id="132"/>
      <w:bookmarkEnd w:id="133"/>
      <w:bookmarkEnd w:id="134"/>
    </w:p>
    <w:p w14:paraId="535D04F6" w14:textId="77777777" w:rsidR="0015406C" w:rsidRPr="0015406C" w:rsidRDefault="0015406C" w:rsidP="000B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szCs w:val="22"/>
        </w:rPr>
      </w:pPr>
      <w:r w:rsidRPr="0015406C">
        <w:rPr>
          <w:sz w:val="22"/>
          <w:szCs w:val="22"/>
        </w:rPr>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w:t>
      </w:r>
    </w:p>
    <w:p w14:paraId="32944415" w14:textId="77777777" w:rsidR="0015406C" w:rsidRPr="0015406C" w:rsidRDefault="0015406C" w:rsidP="000B6A67">
      <w:pPr>
        <w:pStyle w:val="NormalnyWeb1"/>
        <w:numPr>
          <w:ilvl w:val="0"/>
          <w:numId w:val="7"/>
        </w:numPr>
        <w:spacing w:before="0" w:line="240" w:lineRule="auto"/>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7D04B6FC"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La photo doit présenter une personne qui ne porte ni de couvre-chef ni de lunettes aux verres foncés.</w:t>
      </w:r>
    </w:p>
    <w:p w14:paraId="38ECEE30"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14:paraId="747A7F07" w14:textId="77777777" w:rsidR="0015406C" w:rsidRPr="0015406C" w:rsidRDefault="0015406C" w:rsidP="000B6A67">
      <w:pPr>
        <w:pStyle w:val="NormalnyWeb1"/>
        <w:spacing w:before="0" w:after="200" w:line="240" w:lineRule="auto"/>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14:paraId="1A681659" w14:textId="77777777" w:rsidR="0015406C" w:rsidRPr="0015406C" w:rsidRDefault="0015406C" w:rsidP="000B6A67">
      <w:pPr>
        <w:pStyle w:val="NormalnyWeb1"/>
        <w:numPr>
          <w:ilvl w:val="0"/>
          <w:numId w:val="7"/>
        </w:numPr>
        <w:spacing w:before="0" w:after="200" w:line="240" w:lineRule="auto"/>
        <w:rPr>
          <w:rFonts w:ascii="Calibri" w:hAnsi="Calibri"/>
          <w:b/>
          <w:bCs/>
          <w:sz w:val="22"/>
          <w:szCs w:val="22"/>
        </w:rPr>
      </w:pPr>
      <w:r w:rsidRPr="0015406C">
        <w:rPr>
          <w:rFonts w:ascii="Calibri" w:hAnsi="Calibri"/>
          <w:b/>
          <w:sz w:val="22"/>
          <w:szCs w:val="22"/>
        </w:rPr>
        <w:t>documents attestant :</w:t>
      </w:r>
    </w:p>
    <w:p w14:paraId="262E0FE7" w14:textId="77777777" w:rsidR="0015406C" w:rsidRPr="0015406C" w:rsidRDefault="0015406C" w:rsidP="000B6A67">
      <w:pPr>
        <w:pStyle w:val="NormalnyWeb1"/>
        <w:numPr>
          <w:ilvl w:val="0"/>
          <w:numId w:val="8"/>
        </w:numPr>
        <w:spacing w:before="0" w:after="200" w:line="240" w:lineRule="auto"/>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14:paraId="5024D3E7" w14:textId="77777777" w:rsidR="0015406C" w:rsidRPr="0015406C" w:rsidRDefault="0015406C" w:rsidP="000B6A67">
      <w:pPr>
        <w:pStyle w:val="NormalnyWeb1"/>
        <w:numPr>
          <w:ilvl w:val="0"/>
          <w:numId w:val="8"/>
        </w:numPr>
        <w:spacing w:before="0" w:after="200" w:line="240" w:lineRule="auto"/>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14:paraId="2FE22D98" w14:textId="77777777" w:rsidR="0015406C" w:rsidRPr="0015406C" w:rsidRDefault="0015406C" w:rsidP="000B6A67">
      <w:pPr>
        <w:numPr>
          <w:ilvl w:val="0"/>
          <w:numId w:val="8"/>
        </w:numPr>
        <w:tabs>
          <w:tab w:val="left" w:pos="680"/>
        </w:tabs>
        <w:spacing w:line="240" w:lineRule="auto"/>
        <w:ind w:left="0" w:hanging="75"/>
        <w:jc w:val="both"/>
        <w:rPr>
          <w:b/>
          <w:bCs/>
          <w:sz w:val="22"/>
          <w:szCs w:val="22"/>
        </w:rPr>
      </w:pPr>
      <w:r w:rsidRPr="0015406C">
        <w:rPr>
          <w:sz w:val="22"/>
          <w:szCs w:val="22"/>
        </w:rPr>
        <w:t>la fiabilité de la déclaration de volonté de quitter le territoire de la République de Pologne avant la fin de la durée de validité du visa,</w:t>
      </w:r>
    </w:p>
    <w:p w14:paraId="12FBF08C" w14:textId="77777777" w:rsidR="0015406C" w:rsidRPr="000B6A67" w:rsidRDefault="0015406C" w:rsidP="008F4742">
      <w:pPr>
        <w:numPr>
          <w:ilvl w:val="0"/>
          <w:numId w:val="8"/>
        </w:numPr>
        <w:tabs>
          <w:tab w:val="left" w:pos="680"/>
        </w:tabs>
        <w:spacing w:line="240" w:lineRule="auto"/>
        <w:ind w:left="0" w:hanging="75"/>
        <w:jc w:val="both"/>
        <w:rPr>
          <w:b/>
          <w:bCs/>
          <w:sz w:val="22"/>
          <w:szCs w:val="22"/>
        </w:rPr>
      </w:pPr>
      <w:r w:rsidRPr="000B6A67">
        <w:rPr>
          <w:b/>
          <w:sz w:val="22"/>
          <w:szCs w:val="22"/>
        </w:rPr>
        <w:t>de disposer d’une assurance maladie</w:t>
      </w:r>
      <w:r w:rsidRPr="000B6A67">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0B6A67">
        <w:rPr>
          <w:sz w:val="22"/>
          <w:szCs w:val="22"/>
        </w:rPr>
        <w:t>nécessite</w:t>
      </w:r>
      <w:r w:rsidRPr="000B6A67">
        <w:rPr>
          <w:sz w:val="22"/>
          <w:szCs w:val="22"/>
        </w:rPr>
        <w:t xml:space="preserve"> d’effectuer un voyage retour pour des raisons </w:t>
      </w:r>
      <w:r w:rsidR="00775555" w:rsidRPr="000B6A67">
        <w:rPr>
          <w:sz w:val="22"/>
          <w:szCs w:val="22"/>
        </w:rPr>
        <w:t>médicales</w:t>
      </w:r>
      <w:r w:rsidRPr="000B6A67">
        <w:rPr>
          <w:sz w:val="22"/>
          <w:szCs w:val="22"/>
        </w:rPr>
        <w:t xml:space="preserve">, du besoin d’aide </w:t>
      </w:r>
      <w:r w:rsidR="00775555" w:rsidRPr="000B6A67">
        <w:rPr>
          <w:sz w:val="22"/>
          <w:szCs w:val="22"/>
        </w:rPr>
        <w:t>médical</w:t>
      </w:r>
      <w:r w:rsidRPr="000B6A67">
        <w:rPr>
          <w:sz w:val="22"/>
          <w:szCs w:val="22"/>
        </w:rPr>
        <w:t xml:space="preserve"> urgent, de l’hospitalisation d’urgence ou de la mort. Dans cette assurance, une compagnie d’assurance s’engage à couvrir les frais de prestations </w:t>
      </w:r>
      <w:r w:rsidR="00775555" w:rsidRPr="000B6A67">
        <w:rPr>
          <w:sz w:val="22"/>
          <w:szCs w:val="22"/>
        </w:rPr>
        <w:t>médicales</w:t>
      </w:r>
      <w:r w:rsidRPr="000B6A67">
        <w:rPr>
          <w:sz w:val="22"/>
          <w:szCs w:val="22"/>
        </w:rPr>
        <w:t xml:space="preserve"> </w:t>
      </w:r>
      <w:r w:rsidR="00775555" w:rsidRPr="000B6A67">
        <w:rPr>
          <w:sz w:val="22"/>
          <w:szCs w:val="22"/>
        </w:rPr>
        <w:t>réalisées</w:t>
      </w:r>
      <w:r w:rsidRPr="000B6A67">
        <w:rPr>
          <w:sz w:val="22"/>
          <w:szCs w:val="22"/>
        </w:rPr>
        <w:t xml:space="preserve"> à l’</w:t>
      </w:r>
      <w:r w:rsidR="00775555" w:rsidRPr="000B6A67">
        <w:rPr>
          <w:sz w:val="22"/>
          <w:szCs w:val="22"/>
        </w:rPr>
        <w:t>égard</w:t>
      </w:r>
      <w:r w:rsidRPr="000B6A67">
        <w:rPr>
          <w:sz w:val="22"/>
          <w:szCs w:val="22"/>
        </w:rPr>
        <w:t xml:space="preserve"> de l’</w:t>
      </w:r>
      <w:r w:rsidR="00775555" w:rsidRPr="000B6A67">
        <w:rPr>
          <w:sz w:val="22"/>
          <w:szCs w:val="22"/>
        </w:rPr>
        <w:t>assuré</w:t>
      </w:r>
      <w:r w:rsidRPr="000B6A67">
        <w:rPr>
          <w:sz w:val="22"/>
          <w:szCs w:val="22"/>
        </w:rPr>
        <w:t xml:space="preserve"> directement pour le compte d’une </w:t>
      </w:r>
      <w:r w:rsidR="00775555" w:rsidRPr="000B6A67">
        <w:rPr>
          <w:sz w:val="22"/>
          <w:szCs w:val="22"/>
        </w:rPr>
        <w:t>entité</w:t>
      </w:r>
      <w:r w:rsidRPr="000B6A67">
        <w:rPr>
          <w:sz w:val="22"/>
          <w:szCs w:val="22"/>
        </w:rPr>
        <w:t xml:space="preserve"> </w:t>
      </w:r>
      <w:r w:rsidR="00775555" w:rsidRPr="000B6A67">
        <w:rPr>
          <w:sz w:val="22"/>
          <w:szCs w:val="22"/>
        </w:rPr>
        <w:t>réalisant</w:t>
      </w:r>
      <w:r w:rsidRPr="000B6A67">
        <w:rPr>
          <w:sz w:val="22"/>
          <w:szCs w:val="22"/>
        </w:rPr>
        <w:t xml:space="preserve"> ces prestations, suivant une facture </w:t>
      </w:r>
      <w:r w:rsidR="00775555" w:rsidRPr="000B6A67">
        <w:rPr>
          <w:sz w:val="22"/>
          <w:szCs w:val="22"/>
        </w:rPr>
        <w:t>établie</w:t>
      </w:r>
      <w:r w:rsidRPr="000B6A67">
        <w:rPr>
          <w:sz w:val="22"/>
          <w:szCs w:val="22"/>
        </w:rPr>
        <w:t xml:space="preserve"> par cette </w:t>
      </w:r>
      <w:r w:rsidR="00775555" w:rsidRPr="000B6A67">
        <w:rPr>
          <w:sz w:val="22"/>
          <w:szCs w:val="22"/>
        </w:rPr>
        <w:lastRenderedPageBreak/>
        <w:t>entité</w:t>
      </w:r>
      <w:r w:rsidRPr="000B6A67">
        <w:rPr>
          <w:sz w:val="22"/>
          <w:szCs w:val="22"/>
        </w:rPr>
        <w:t>, en cas de prolongation du visa national</w:t>
      </w:r>
      <w:r w:rsidR="000B3B9D" w:rsidRPr="000B6A67">
        <w:rPr>
          <w:sz w:val="22"/>
          <w:szCs w:val="22"/>
        </w:rPr>
        <w:t>.</w:t>
      </w:r>
      <w:r w:rsidR="000B3B9D" w:rsidRPr="000B3B9D">
        <w:t xml:space="preserve"> </w:t>
      </w:r>
      <w:r w:rsidR="000B3B9D" w:rsidRPr="000B6A67">
        <w:rPr>
          <w:sz w:val="22"/>
          <w:szCs w:val="22"/>
        </w:rPr>
        <w:t xml:space="preserve">Les informations sur les assureurs et les conditions d'assurance satisfaisant les exigences légales sont disponibles sous l'adresse : </w:t>
      </w:r>
      <w:r w:rsidR="006D2FFC">
        <w:fldChar w:fldCharType="begin"/>
      </w:r>
      <w:r w:rsidR="006D2FFC">
        <w:instrText xml:space="preserve"> HYPERLINK "https://www.gov.pl/web/dyplomacja/wizy" </w:instrText>
      </w:r>
      <w:r w:rsidR="006D2FFC">
        <w:fldChar w:fldCharType="separate"/>
      </w:r>
      <w:r w:rsidR="000B6A67" w:rsidRPr="000B6A67">
        <w:rPr>
          <w:rStyle w:val="Hipercze"/>
          <w:sz w:val="22"/>
          <w:szCs w:val="22"/>
        </w:rPr>
        <w:t>https://www.gov.pl/web/dyplomacja/wizy</w:t>
      </w:r>
      <w:r w:rsidR="006D2FFC">
        <w:rPr>
          <w:rStyle w:val="Hipercze"/>
          <w:sz w:val="22"/>
          <w:szCs w:val="22"/>
        </w:rPr>
        <w:fldChar w:fldCharType="end"/>
      </w:r>
      <w:r w:rsidR="000B6A67" w:rsidRPr="000B6A67">
        <w:rPr>
          <w:sz w:val="22"/>
          <w:szCs w:val="22"/>
        </w:rPr>
        <w:t xml:space="preserve"> </w:t>
      </w:r>
      <w:r w:rsidR="000B3B9D" w:rsidRPr="000B6A67">
        <w:rPr>
          <w:sz w:val="22"/>
          <w:szCs w:val="22"/>
        </w:rPr>
        <w:t>;</w:t>
      </w:r>
    </w:p>
    <w:p w14:paraId="6647D38B" w14:textId="77777777" w:rsidR="0015406C" w:rsidRPr="0015406C" w:rsidRDefault="0015406C" w:rsidP="008F4742">
      <w:pPr>
        <w:numPr>
          <w:ilvl w:val="0"/>
          <w:numId w:val="8"/>
        </w:numPr>
        <w:tabs>
          <w:tab w:val="left" w:pos="680"/>
        </w:tabs>
        <w:spacing w:line="240" w:lineRule="auto"/>
        <w:ind w:left="0" w:hanging="75"/>
        <w:jc w:val="both"/>
        <w:rPr>
          <w:sz w:val="22"/>
          <w:szCs w:val="22"/>
        </w:rPr>
      </w:pPr>
      <w:r w:rsidRPr="0015406C">
        <w:rPr>
          <w:b/>
          <w:sz w:val="22"/>
          <w:szCs w:val="22"/>
        </w:rPr>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14:paraId="6C8B6D89" w14:textId="77777777"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14:paraId="3BF60C24"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t xml:space="preserve">EXIGENCE CONCERNANT LE DOCUMENT DE VOYAGE </w:t>
      </w:r>
    </w:p>
    <w:p w14:paraId="693CA627"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14:paraId="56BF27A5"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14:paraId="7E60B9FB"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14:paraId="5FCBD89A" w14:textId="77777777" w:rsidR="0015406C" w:rsidRDefault="0015406C" w:rsidP="0015406C">
      <w:pPr>
        <w:pStyle w:val="NormalnyWeb1"/>
        <w:spacing w:before="0" w:after="0" w:line="240" w:lineRule="auto"/>
        <w:rPr>
          <w:rFonts w:ascii="Calibri" w:hAnsi="Calibri"/>
          <w:b/>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14:paraId="2A41870E" w14:textId="77777777" w:rsidR="009956A4" w:rsidRDefault="009956A4" w:rsidP="0015406C">
      <w:pPr>
        <w:pStyle w:val="NormalnyWeb1"/>
        <w:spacing w:before="0" w:after="0" w:line="240" w:lineRule="auto"/>
        <w:rPr>
          <w:rFonts w:ascii="Calibri" w:hAnsi="Calibri"/>
          <w:sz w:val="22"/>
          <w:szCs w:val="22"/>
        </w:rPr>
      </w:pPr>
    </w:p>
    <w:p w14:paraId="2EE6E846" w14:textId="77777777" w:rsidR="009956A4" w:rsidRDefault="009956A4" w:rsidP="0015406C">
      <w:pPr>
        <w:pStyle w:val="NormalnyWeb1"/>
        <w:spacing w:before="0" w:after="0" w:line="240" w:lineRule="auto"/>
        <w:rPr>
          <w:rFonts w:ascii="Calibri" w:hAnsi="Calibri"/>
          <w:sz w:val="22"/>
          <w:szCs w:val="22"/>
        </w:rPr>
      </w:pPr>
    </w:p>
    <w:p w14:paraId="6B698424" w14:textId="77777777" w:rsidR="009956A4" w:rsidRDefault="009956A4" w:rsidP="0015406C">
      <w:pPr>
        <w:pStyle w:val="NormalnyWeb1"/>
        <w:spacing w:before="0" w:after="0" w:line="240" w:lineRule="auto"/>
        <w:rPr>
          <w:rFonts w:ascii="Calibri" w:hAnsi="Calibri"/>
          <w:sz w:val="22"/>
          <w:szCs w:val="22"/>
        </w:rPr>
      </w:pPr>
    </w:p>
    <w:p w14:paraId="49FF5A8E" w14:textId="77777777" w:rsidR="009956A4" w:rsidRDefault="009956A4" w:rsidP="0015406C">
      <w:pPr>
        <w:pStyle w:val="NormalnyWeb1"/>
        <w:spacing w:before="0" w:after="0" w:line="240" w:lineRule="auto"/>
        <w:rPr>
          <w:rFonts w:ascii="Calibri" w:hAnsi="Calibri"/>
          <w:sz w:val="22"/>
          <w:szCs w:val="22"/>
        </w:rPr>
      </w:pPr>
    </w:p>
    <w:p w14:paraId="6441CEA1" w14:textId="77777777" w:rsidR="009956A4" w:rsidRDefault="009956A4" w:rsidP="0015406C">
      <w:pPr>
        <w:pStyle w:val="NormalnyWeb1"/>
        <w:spacing w:before="0" w:after="0" w:line="240" w:lineRule="auto"/>
        <w:rPr>
          <w:rFonts w:ascii="Calibri" w:hAnsi="Calibri"/>
          <w:sz w:val="22"/>
          <w:szCs w:val="22"/>
        </w:rPr>
      </w:pPr>
    </w:p>
    <w:p w14:paraId="4BA0D68C" w14:textId="77777777" w:rsidR="009956A4" w:rsidRDefault="009956A4" w:rsidP="0015406C">
      <w:pPr>
        <w:pStyle w:val="NormalnyWeb1"/>
        <w:spacing w:before="0" w:after="0" w:line="240" w:lineRule="auto"/>
        <w:rPr>
          <w:rFonts w:ascii="Calibri" w:hAnsi="Calibri"/>
          <w:sz w:val="22"/>
          <w:szCs w:val="22"/>
        </w:rPr>
      </w:pPr>
    </w:p>
    <w:p w14:paraId="74538D73" w14:textId="77777777" w:rsidR="009956A4" w:rsidRDefault="009956A4" w:rsidP="0015406C">
      <w:pPr>
        <w:pStyle w:val="NormalnyWeb1"/>
        <w:spacing w:before="0" w:after="0" w:line="240" w:lineRule="auto"/>
        <w:rPr>
          <w:rFonts w:ascii="Calibri" w:hAnsi="Calibri"/>
          <w:sz w:val="22"/>
          <w:szCs w:val="22"/>
        </w:rPr>
      </w:pPr>
    </w:p>
    <w:p w14:paraId="446677C1" w14:textId="77777777" w:rsidR="009956A4" w:rsidRDefault="009956A4" w:rsidP="0015406C">
      <w:pPr>
        <w:pStyle w:val="NormalnyWeb1"/>
        <w:spacing w:before="0" w:after="0" w:line="240" w:lineRule="auto"/>
        <w:rPr>
          <w:rFonts w:ascii="Calibri" w:hAnsi="Calibri"/>
          <w:sz w:val="22"/>
          <w:szCs w:val="22"/>
        </w:rPr>
      </w:pPr>
    </w:p>
    <w:p w14:paraId="2A0CEE12" w14:textId="77777777" w:rsidR="009956A4" w:rsidRDefault="009956A4" w:rsidP="0015406C">
      <w:pPr>
        <w:pStyle w:val="NormalnyWeb1"/>
        <w:spacing w:before="0" w:after="0" w:line="240" w:lineRule="auto"/>
        <w:rPr>
          <w:rFonts w:ascii="Calibri" w:hAnsi="Calibri"/>
          <w:sz w:val="22"/>
          <w:szCs w:val="22"/>
        </w:rPr>
      </w:pPr>
    </w:p>
    <w:p w14:paraId="4D1602E7" w14:textId="77777777" w:rsidR="009956A4" w:rsidRDefault="009956A4" w:rsidP="0015406C">
      <w:pPr>
        <w:pStyle w:val="NormalnyWeb1"/>
        <w:spacing w:before="0" w:after="0" w:line="240" w:lineRule="auto"/>
        <w:rPr>
          <w:rFonts w:ascii="Calibri" w:hAnsi="Calibri"/>
          <w:sz w:val="22"/>
          <w:szCs w:val="22"/>
        </w:rPr>
      </w:pPr>
    </w:p>
    <w:p w14:paraId="607A3401" w14:textId="77777777" w:rsidR="009956A4" w:rsidRDefault="009956A4" w:rsidP="0015406C">
      <w:pPr>
        <w:pStyle w:val="NormalnyWeb1"/>
        <w:spacing w:before="0" w:after="0" w:line="240" w:lineRule="auto"/>
        <w:rPr>
          <w:rFonts w:ascii="Calibri" w:hAnsi="Calibri"/>
          <w:sz w:val="22"/>
          <w:szCs w:val="22"/>
        </w:rPr>
      </w:pPr>
    </w:p>
    <w:p w14:paraId="4B29ED45" w14:textId="77777777" w:rsidR="009956A4" w:rsidRDefault="009956A4" w:rsidP="0015406C">
      <w:pPr>
        <w:pStyle w:val="NormalnyWeb1"/>
        <w:spacing w:before="0" w:after="0" w:line="240" w:lineRule="auto"/>
        <w:rPr>
          <w:rFonts w:ascii="Calibri" w:hAnsi="Calibri"/>
          <w:sz w:val="22"/>
          <w:szCs w:val="22"/>
        </w:rPr>
      </w:pPr>
    </w:p>
    <w:p w14:paraId="228040EB" w14:textId="77777777" w:rsidR="009956A4" w:rsidRDefault="009956A4" w:rsidP="0015406C">
      <w:pPr>
        <w:pStyle w:val="NormalnyWeb1"/>
        <w:spacing w:before="0" w:after="0" w:line="240" w:lineRule="auto"/>
        <w:rPr>
          <w:rFonts w:ascii="Calibri" w:hAnsi="Calibri"/>
          <w:sz w:val="22"/>
          <w:szCs w:val="22"/>
        </w:rPr>
      </w:pPr>
    </w:p>
    <w:p w14:paraId="2D472A79" w14:textId="77777777" w:rsidR="009956A4" w:rsidRDefault="009956A4" w:rsidP="0015406C">
      <w:pPr>
        <w:pStyle w:val="NormalnyWeb1"/>
        <w:spacing w:before="0" w:after="0" w:line="240" w:lineRule="auto"/>
        <w:rPr>
          <w:rFonts w:ascii="Calibri" w:hAnsi="Calibri"/>
          <w:sz w:val="22"/>
          <w:szCs w:val="22"/>
        </w:rPr>
      </w:pPr>
    </w:p>
    <w:p w14:paraId="1E353927" w14:textId="77777777" w:rsidR="009956A4" w:rsidRDefault="009956A4" w:rsidP="0015406C">
      <w:pPr>
        <w:pStyle w:val="NormalnyWeb1"/>
        <w:spacing w:before="0" w:after="0" w:line="240" w:lineRule="auto"/>
        <w:rPr>
          <w:rFonts w:ascii="Calibri" w:hAnsi="Calibri"/>
          <w:sz w:val="22"/>
          <w:szCs w:val="22"/>
        </w:rPr>
      </w:pPr>
    </w:p>
    <w:p w14:paraId="7ADE54CC" w14:textId="77777777" w:rsidR="009956A4" w:rsidRDefault="009956A4" w:rsidP="0015406C">
      <w:pPr>
        <w:pStyle w:val="NormalnyWeb1"/>
        <w:spacing w:before="0" w:after="0" w:line="240" w:lineRule="auto"/>
        <w:rPr>
          <w:rFonts w:ascii="Calibri" w:hAnsi="Calibri"/>
          <w:sz w:val="22"/>
          <w:szCs w:val="22"/>
        </w:rPr>
      </w:pPr>
    </w:p>
    <w:p w14:paraId="3E6808D3" w14:textId="77777777" w:rsidR="009956A4" w:rsidRDefault="009956A4" w:rsidP="0015406C">
      <w:pPr>
        <w:pStyle w:val="NormalnyWeb1"/>
        <w:spacing w:before="0" w:after="0" w:line="240" w:lineRule="auto"/>
        <w:rPr>
          <w:rFonts w:ascii="Calibri" w:hAnsi="Calibri"/>
          <w:sz w:val="22"/>
          <w:szCs w:val="22"/>
        </w:rPr>
      </w:pPr>
    </w:p>
    <w:p w14:paraId="38276417" w14:textId="77777777" w:rsidR="009956A4" w:rsidRDefault="009956A4" w:rsidP="0015406C">
      <w:pPr>
        <w:pStyle w:val="NormalnyWeb1"/>
        <w:spacing w:before="0" w:after="0" w:line="240" w:lineRule="auto"/>
        <w:rPr>
          <w:rFonts w:ascii="Calibri" w:hAnsi="Calibri"/>
          <w:sz w:val="22"/>
          <w:szCs w:val="22"/>
        </w:rPr>
      </w:pPr>
    </w:p>
    <w:p w14:paraId="5A378D3D" w14:textId="77777777" w:rsidR="009956A4" w:rsidRDefault="009956A4" w:rsidP="0015406C">
      <w:pPr>
        <w:pStyle w:val="NormalnyWeb1"/>
        <w:spacing w:before="0" w:after="0" w:line="240" w:lineRule="auto"/>
        <w:rPr>
          <w:rFonts w:ascii="Calibri" w:hAnsi="Calibri"/>
          <w:sz w:val="22"/>
          <w:szCs w:val="22"/>
        </w:rPr>
      </w:pPr>
    </w:p>
    <w:p w14:paraId="2032308F" w14:textId="77777777" w:rsidR="009956A4" w:rsidRDefault="009956A4" w:rsidP="0015406C">
      <w:pPr>
        <w:pStyle w:val="NormalnyWeb1"/>
        <w:spacing w:before="0" w:after="0" w:line="240" w:lineRule="auto"/>
        <w:rPr>
          <w:rFonts w:ascii="Calibri" w:hAnsi="Calibri"/>
          <w:sz w:val="22"/>
          <w:szCs w:val="22"/>
        </w:rPr>
      </w:pPr>
    </w:p>
    <w:p w14:paraId="407D97CB" w14:textId="77777777" w:rsidR="009956A4" w:rsidRDefault="009956A4" w:rsidP="0015406C">
      <w:pPr>
        <w:pStyle w:val="NormalnyWeb1"/>
        <w:spacing w:before="0" w:after="0" w:line="240" w:lineRule="auto"/>
        <w:rPr>
          <w:rFonts w:ascii="Calibri" w:hAnsi="Calibri"/>
          <w:sz w:val="22"/>
          <w:szCs w:val="22"/>
        </w:rPr>
      </w:pPr>
    </w:p>
    <w:p w14:paraId="2D352947" w14:textId="77777777" w:rsidR="009956A4" w:rsidRDefault="009956A4" w:rsidP="0015406C">
      <w:pPr>
        <w:pStyle w:val="NormalnyWeb1"/>
        <w:spacing w:before="0" w:after="0" w:line="240" w:lineRule="auto"/>
        <w:rPr>
          <w:rFonts w:ascii="Calibri" w:hAnsi="Calibri"/>
          <w:sz w:val="22"/>
          <w:szCs w:val="22"/>
        </w:rPr>
      </w:pPr>
    </w:p>
    <w:p w14:paraId="6B7D5D29" w14:textId="77777777" w:rsidR="009956A4" w:rsidRDefault="009956A4" w:rsidP="0015406C">
      <w:pPr>
        <w:pStyle w:val="NormalnyWeb1"/>
        <w:spacing w:before="0" w:after="0" w:line="240" w:lineRule="auto"/>
        <w:rPr>
          <w:rFonts w:ascii="Calibri" w:hAnsi="Calibri"/>
          <w:sz w:val="22"/>
          <w:szCs w:val="22"/>
        </w:rPr>
      </w:pPr>
    </w:p>
    <w:p w14:paraId="436BDBF7" w14:textId="77777777" w:rsidR="009956A4" w:rsidRDefault="009956A4" w:rsidP="0015406C">
      <w:pPr>
        <w:pStyle w:val="NormalnyWeb1"/>
        <w:spacing w:before="0" w:after="0" w:line="240" w:lineRule="auto"/>
        <w:rPr>
          <w:rFonts w:ascii="Calibri" w:hAnsi="Calibri"/>
          <w:sz w:val="22"/>
          <w:szCs w:val="22"/>
        </w:rPr>
      </w:pPr>
    </w:p>
    <w:p w14:paraId="1BE26621" w14:textId="77777777" w:rsidR="009956A4" w:rsidRDefault="009956A4" w:rsidP="0015406C">
      <w:pPr>
        <w:pStyle w:val="NormalnyWeb1"/>
        <w:spacing w:before="0" w:after="0" w:line="240" w:lineRule="auto"/>
        <w:rPr>
          <w:rFonts w:ascii="Calibri" w:hAnsi="Calibri"/>
          <w:sz w:val="22"/>
          <w:szCs w:val="22"/>
        </w:rPr>
      </w:pPr>
    </w:p>
    <w:p w14:paraId="5774B9D5" w14:textId="77777777" w:rsidR="009956A4" w:rsidRDefault="009956A4" w:rsidP="0015406C">
      <w:pPr>
        <w:pStyle w:val="NormalnyWeb1"/>
        <w:spacing w:before="0" w:after="0" w:line="240" w:lineRule="auto"/>
        <w:rPr>
          <w:rFonts w:ascii="Calibri" w:hAnsi="Calibri"/>
          <w:sz w:val="22"/>
          <w:szCs w:val="22"/>
        </w:rPr>
      </w:pPr>
    </w:p>
    <w:p w14:paraId="340A02E9" w14:textId="77777777" w:rsidR="009956A4" w:rsidRDefault="009956A4" w:rsidP="0015406C">
      <w:pPr>
        <w:pStyle w:val="NormalnyWeb1"/>
        <w:spacing w:before="0" w:after="0" w:line="240" w:lineRule="auto"/>
        <w:rPr>
          <w:rFonts w:ascii="Calibri" w:hAnsi="Calibri"/>
          <w:sz w:val="22"/>
          <w:szCs w:val="22"/>
        </w:rPr>
      </w:pPr>
    </w:p>
    <w:p w14:paraId="7F1E7903" w14:textId="77777777" w:rsidR="009956A4" w:rsidRDefault="009956A4" w:rsidP="0015406C">
      <w:pPr>
        <w:pStyle w:val="NormalnyWeb1"/>
        <w:spacing w:before="0" w:after="0" w:line="240" w:lineRule="auto"/>
        <w:rPr>
          <w:rFonts w:ascii="Calibri" w:hAnsi="Calibri"/>
          <w:sz w:val="22"/>
          <w:szCs w:val="22"/>
        </w:rPr>
      </w:pPr>
    </w:p>
    <w:p w14:paraId="4F155629" w14:textId="77777777" w:rsidR="009956A4" w:rsidRDefault="009956A4" w:rsidP="0015406C">
      <w:pPr>
        <w:pStyle w:val="NormalnyWeb1"/>
        <w:spacing w:before="0" w:after="0" w:line="240" w:lineRule="auto"/>
        <w:rPr>
          <w:rFonts w:ascii="Calibri" w:hAnsi="Calibri"/>
          <w:sz w:val="22"/>
          <w:szCs w:val="22"/>
        </w:rPr>
      </w:pPr>
    </w:p>
    <w:p w14:paraId="0097364B" w14:textId="77777777" w:rsidR="009956A4" w:rsidRDefault="009956A4" w:rsidP="0015406C">
      <w:pPr>
        <w:pStyle w:val="NormalnyWeb1"/>
        <w:spacing w:before="0" w:after="0" w:line="240" w:lineRule="auto"/>
        <w:rPr>
          <w:rFonts w:ascii="Calibri" w:hAnsi="Calibri"/>
          <w:sz w:val="22"/>
          <w:szCs w:val="22"/>
        </w:rPr>
      </w:pPr>
    </w:p>
    <w:p w14:paraId="440A9517" w14:textId="77777777" w:rsidR="009956A4" w:rsidRDefault="009956A4" w:rsidP="0015406C">
      <w:pPr>
        <w:pStyle w:val="NormalnyWeb1"/>
        <w:spacing w:before="0" w:after="0" w:line="240" w:lineRule="auto"/>
        <w:rPr>
          <w:rFonts w:ascii="Calibri" w:hAnsi="Calibri"/>
          <w:sz w:val="22"/>
          <w:szCs w:val="22"/>
        </w:rPr>
      </w:pPr>
    </w:p>
    <w:p w14:paraId="650675E3" w14:textId="77777777" w:rsidR="009956A4" w:rsidRDefault="009956A4" w:rsidP="0015406C">
      <w:pPr>
        <w:pStyle w:val="NormalnyWeb1"/>
        <w:spacing w:before="0" w:after="0" w:line="240" w:lineRule="auto"/>
        <w:rPr>
          <w:rFonts w:ascii="Calibri" w:hAnsi="Calibri"/>
          <w:sz w:val="22"/>
          <w:szCs w:val="22"/>
        </w:rPr>
      </w:pPr>
    </w:p>
    <w:p w14:paraId="43E5654C" w14:textId="77777777" w:rsidR="009956A4" w:rsidRDefault="009956A4" w:rsidP="0015406C">
      <w:pPr>
        <w:pStyle w:val="NormalnyWeb1"/>
        <w:spacing w:before="0" w:after="0" w:line="240" w:lineRule="auto"/>
        <w:rPr>
          <w:rFonts w:ascii="Calibri" w:hAnsi="Calibri"/>
          <w:sz w:val="22"/>
          <w:szCs w:val="22"/>
        </w:rPr>
      </w:pPr>
    </w:p>
    <w:p w14:paraId="526BFAA9" w14:textId="77777777" w:rsidR="009956A4" w:rsidRDefault="009956A4" w:rsidP="0015406C">
      <w:pPr>
        <w:pStyle w:val="NormalnyWeb1"/>
        <w:spacing w:before="0" w:after="0" w:line="240" w:lineRule="auto"/>
        <w:rPr>
          <w:rFonts w:ascii="Calibri" w:hAnsi="Calibri"/>
          <w:sz w:val="22"/>
          <w:szCs w:val="22"/>
        </w:rPr>
      </w:pPr>
    </w:p>
    <w:p w14:paraId="137C0E5F" w14:textId="77777777" w:rsidR="009956A4" w:rsidRDefault="009956A4" w:rsidP="0015406C">
      <w:pPr>
        <w:pStyle w:val="NormalnyWeb1"/>
        <w:spacing w:before="0" w:after="0" w:line="240" w:lineRule="auto"/>
        <w:rPr>
          <w:rFonts w:ascii="Calibri" w:hAnsi="Calibri"/>
          <w:sz w:val="22"/>
          <w:szCs w:val="22"/>
        </w:rPr>
      </w:pPr>
    </w:p>
    <w:p w14:paraId="19401859" w14:textId="77777777" w:rsidR="009956A4" w:rsidRPr="0015406C" w:rsidRDefault="009956A4" w:rsidP="0015406C">
      <w:pPr>
        <w:pStyle w:val="NormalnyWeb1"/>
        <w:spacing w:before="0" w:after="0" w:line="240" w:lineRule="auto"/>
        <w:rPr>
          <w:rFonts w:ascii="Calibri" w:hAnsi="Calibri"/>
          <w:sz w:val="22"/>
          <w:szCs w:val="22"/>
        </w:rPr>
      </w:pPr>
    </w:p>
    <w:p w14:paraId="4AF2CCE6" w14:textId="77777777" w:rsidR="0015406C" w:rsidRPr="0015406C" w:rsidRDefault="0015406C">
      <w:pPr>
        <w:pStyle w:val="NormalnyWeb1"/>
        <w:spacing w:before="0" w:after="200"/>
        <w:rPr>
          <w:rFonts w:ascii="Calibri" w:hAnsi="Calibri"/>
          <w:sz w:val="22"/>
          <w:szCs w:val="22"/>
        </w:rPr>
      </w:pPr>
    </w:p>
    <w:p w14:paraId="5FAB60BB" w14:textId="77777777" w:rsidR="0015406C" w:rsidRPr="0015406C" w:rsidRDefault="0015406C">
      <w:pPr>
        <w:pStyle w:val="Nagwek1"/>
        <w:spacing w:after="200"/>
        <w:rPr>
          <w:rFonts w:cs="Times New Roman"/>
        </w:rPr>
      </w:pPr>
      <w:bookmarkStart w:id="135" w:name="_Toc386286359"/>
      <w:bookmarkStart w:id="136" w:name="_Toc505338745"/>
      <w:bookmarkStart w:id="137" w:name="_Toc5972866"/>
      <w:bookmarkStart w:id="138" w:name="_Toc6319911"/>
      <w:bookmarkStart w:id="139" w:name="_Toc97282312"/>
      <w:bookmarkStart w:id="140" w:name="_Toc97282624"/>
      <w:bookmarkStart w:id="141" w:name="_Toc230076605"/>
      <w:r w:rsidRPr="0015406C">
        <w:lastRenderedPageBreak/>
        <w:t>CHAPITRE IV - PERMIS DE SÉJOUR TEMPORAIRE</w:t>
      </w:r>
      <w:bookmarkEnd w:id="135"/>
      <w:bookmarkEnd w:id="136"/>
      <w:bookmarkEnd w:id="137"/>
      <w:bookmarkEnd w:id="138"/>
      <w:bookmarkEnd w:id="139"/>
      <w:bookmarkEnd w:id="140"/>
      <w:bookmarkEnd w:id="141"/>
      <w:r w:rsidR="009751EB" w:rsidRPr="009751EB">
        <w:rPr>
          <w:rFonts w:asciiTheme="minorHAnsi" w:eastAsiaTheme="minorHAnsi" w:hAnsiTheme="minorHAnsi" w:cstheme="minorBidi"/>
          <w:b w:val="0"/>
          <w:bCs w:val="0"/>
          <w:caps w:val="0"/>
          <w:color w:val="auto"/>
          <w:spacing w:val="0"/>
          <w:lang w:eastAsia="en-US"/>
        </w:rPr>
        <w:t xml:space="preserve"> </w:t>
      </w:r>
    </w:p>
    <w:p w14:paraId="4CAAC338"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w:t>
      </w:r>
    </w:p>
    <w:p w14:paraId="4E101AA7" w14:textId="77777777" w:rsidR="009751EB" w:rsidRDefault="009751EB" w:rsidP="009751EB">
      <w:pPr>
        <w:spacing w:before="0" w:after="160" w:line="259" w:lineRule="auto"/>
        <w:jc w:val="both"/>
        <w:rPr>
          <w:rFonts w:eastAsia="Calibri" w:cs="Calibri"/>
          <w:sz w:val="22"/>
          <w:szCs w:val="22"/>
          <w:lang w:eastAsia="en-US"/>
        </w:rPr>
      </w:pPr>
      <w:r w:rsidRPr="009751EB">
        <w:rPr>
          <w:rFonts w:eastAsia="Calibri" w:cs="Calibri"/>
          <w:sz w:val="22"/>
          <w:szCs w:val="22"/>
          <w:lang w:eastAsia="en-US"/>
        </w:rPr>
        <w:t xml:space="preserve">Le titre de séjour temporaire est délivré pour une durée nécessaire à la réalisation de l’objectif du séjour du ressortissant étranger sur le territoire de la République de Pologne, pour une durée </w:t>
      </w:r>
      <w:r w:rsidRPr="002F6FD0">
        <w:rPr>
          <w:rFonts w:eastAsia="Calibri" w:cs="Calibri"/>
          <w:b/>
          <w:sz w:val="22"/>
          <w:szCs w:val="22"/>
          <w:lang w:eastAsia="en-US"/>
        </w:rPr>
        <w:t xml:space="preserve">n’excédant pas </w:t>
      </w:r>
      <w:r>
        <w:rPr>
          <w:rFonts w:eastAsia="Calibri" w:cs="Calibri"/>
          <w:b/>
          <w:sz w:val="22"/>
          <w:szCs w:val="22"/>
          <w:lang w:eastAsia="en-US"/>
        </w:rPr>
        <w:t>3</w:t>
      </w:r>
      <w:r w:rsidRPr="002F6FD0">
        <w:rPr>
          <w:rFonts w:eastAsia="Calibri" w:cs="Calibri"/>
          <w:b/>
          <w:sz w:val="22"/>
          <w:szCs w:val="22"/>
          <w:lang w:eastAsia="en-US"/>
        </w:rPr>
        <w:t xml:space="preserve"> ans</w:t>
      </w:r>
      <w:r w:rsidRPr="009751EB">
        <w:rPr>
          <w:rFonts w:eastAsia="Calibri" w:cs="Calibri"/>
          <w:sz w:val="22"/>
          <w:szCs w:val="22"/>
          <w:lang w:eastAsia="en-US"/>
        </w:rPr>
        <w:t xml:space="preserve">. </w:t>
      </w:r>
    </w:p>
    <w:p w14:paraId="5ADB544E" w14:textId="77777777" w:rsidR="004C3333" w:rsidRPr="009751EB" w:rsidRDefault="004C3333" w:rsidP="009751EB">
      <w:pPr>
        <w:spacing w:before="0" w:after="160" w:line="259" w:lineRule="auto"/>
        <w:jc w:val="both"/>
        <w:rPr>
          <w:rFonts w:eastAsia="Calibri" w:cs="Calibri"/>
          <w:sz w:val="22"/>
          <w:szCs w:val="22"/>
          <w:lang w:eastAsia="en-US"/>
        </w:rPr>
      </w:pPr>
    </w:p>
    <w:p w14:paraId="2B3E13CC" w14:textId="77777777" w:rsidR="0015406C" w:rsidRPr="004C3333" w:rsidRDefault="0015406C" w:rsidP="004C3333">
      <w:pPr>
        <w:pStyle w:val="Nagwek2"/>
        <w:spacing w:after="200"/>
        <w:rPr>
          <w:rFonts w:cs="Times New Roman"/>
        </w:rPr>
      </w:pPr>
      <w:bookmarkStart w:id="142" w:name="_Toc230076606"/>
      <w:bookmarkStart w:id="143" w:name="_Toc386286360"/>
      <w:bookmarkStart w:id="144" w:name="_Toc505338746"/>
      <w:bookmarkStart w:id="145" w:name="_Toc5972867"/>
      <w:bookmarkStart w:id="146" w:name="_Toc6319912"/>
      <w:bookmarkStart w:id="147" w:name="_Toc97282313"/>
      <w:bookmarkStart w:id="148" w:name="_Toc97282625"/>
      <w:r w:rsidRPr="0015406C">
        <w:t xml:space="preserve">4.1   </w:t>
      </w:r>
      <w:r w:rsidR="00665E9A" w:rsidRPr="00665E9A">
        <w:t>FINALITÉS DU SÉJOUR POUR LESQUELLES UN TITRE DE SÉJOUR TEMPORAIRE EST OU PEUT ÊTRE DÉLIVRÉ SUR DEMANDE PRÉSENTÉE SUR PAPIER</w:t>
      </w:r>
      <w:bookmarkEnd w:id="142"/>
      <w:bookmarkEnd w:id="143"/>
      <w:bookmarkEnd w:id="144"/>
      <w:bookmarkEnd w:id="145"/>
      <w:bookmarkEnd w:id="146"/>
      <w:bookmarkEnd w:id="147"/>
      <w:bookmarkEnd w:id="148"/>
    </w:p>
    <w:p w14:paraId="078A3C53" w14:textId="77777777" w:rsidR="0015406C" w:rsidRPr="0015406C" w:rsidRDefault="0015406C">
      <w:pPr>
        <w:pStyle w:val="Kolorowalistaakcent11"/>
        <w:shd w:val="clear" w:color="auto" w:fill="FFFFFF"/>
        <w:spacing w:line="100" w:lineRule="atLeast"/>
        <w:ind w:left="1440"/>
        <w:rPr>
          <w:rFonts w:cs="Times New Roman"/>
          <w:sz w:val="22"/>
          <w:szCs w:val="22"/>
        </w:rPr>
      </w:pPr>
    </w:p>
    <w:p w14:paraId="5D38ED01" w14:textId="77777777" w:rsidR="0015406C" w:rsidRPr="0015406C" w:rsidRDefault="00665E9A"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b/>
          <w:sz w:val="22"/>
          <w:szCs w:val="22"/>
        </w:rPr>
        <w:t>1</w:t>
      </w:r>
      <w:r w:rsidR="0015406C" w:rsidRPr="0015406C">
        <w:rPr>
          <w:b/>
          <w:sz w:val="22"/>
          <w:szCs w:val="22"/>
        </w:rPr>
        <w:t xml:space="preserve">. PERMIS DE SÉJOUR TEMPORAIRE EN VUE D’EXÉCUTER LE TRAVAIL </w:t>
      </w:r>
      <w:r w:rsidR="00C34BB4" w:rsidRPr="0015406C">
        <w:rPr>
          <w:b/>
          <w:sz w:val="22"/>
          <w:szCs w:val="22"/>
        </w:rPr>
        <w:t>DANS LE CADRE D’UN TRANSFERT</w:t>
      </w:r>
      <w:r w:rsidR="0015406C" w:rsidRPr="0015406C">
        <w:rPr>
          <w:b/>
          <w:sz w:val="22"/>
          <w:szCs w:val="22"/>
        </w:rPr>
        <w:t xml:space="preserve"> TEMPORAIRE INTRAGROUPE</w:t>
      </w:r>
      <w:r w:rsidR="0015406C"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0015406C" w:rsidRPr="0015406C">
        <w:rPr>
          <w:sz w:val="22"/>
          <w:szCs w:val="22"/>
        </w:rPr>
        <w:t xml:space="preserve"> temporaire intragroupe </w:t>
      </w:r>
      <w:r w:rsidR="0015406C" w:rsidRPr="0015406C">
        <w:rPr>
          <w:b/>
          <w:sz w:val="22"/>
          <w:szCs w:val="22"/>
        </w:rPr>
        <w:t xml:space="preserve"> </w:t>
      </w:r>
    </w:p>
    <w:p w14:paraId="6BE929AF" w14:textId="77777777" w:rsidR="0015406C" w:rsidRPr="0015406C" w:rsidRDefault="0015406C" w:rsidP="0015406C">
      <w:pPr>
        <w:rPr>
          <w:sz w:val="22"/>
          <w:szCs w:val="22"/>
        </w:rPr>
      </w:pPr>
    </w:p>
    <w:p w14:paraId="6AF1151C" w14:textId="77777777" w:rsidR="0015406C" w:rsidRPr="0015406C" w:rsidRDefault="00665E9A"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b/>
          <w:sz w:val="22"/>
          <w:szCs w:val="22"/>
        </w:rPr>
        <w:t>2</w:t>
      </w:r>
      <w:r w:rsidR="0015406C" w:rsidRPr="0015406C">
        <w:rPr>
          <w:b/>
          <w:sz w:val="22"/>
          <w:szCs w:val="22"/>
        </w:rPr>
        <w:t xml:space="preserve">. </w:t>
      </w:r>
      <w:r w:rsidR="00AB1FA4">
        <w:rPr>
          <w:b/>
          <w:sz w:val="22"/>
          <w:szCs w:val="22"/>
        </w:rPr>
        <w:t>PERMIS</w:t>
      </w:r>
      <w:r w:rsidR="00AB1FA4" w:rsidRPr="00AB1FA4">
        <w:rPr>
          <w:b/>
          <w:sz w:val="22"/>
          <w:szCs w:val="22"/>
        </w:rPr>
        <w:t xml:space="preserve"> DE SÉJOUR TEMPORAIRE EN VUE DE BÉNÉFICIER DE LA MOBILITÉ À LONG TERME DANS LE CADRE D'UN TRANSFERT INTRA-ENTREPRISE</w:t>
      </w:r>
      <w:r w:rsidR="00AB1FA4">
        <w:rPr>
          <w:b/>
          <w:sz w:val="22"/>
          <w:szCs w:val="22"/>
        </w:rPr>
        <w:t xml:space="preserve"> </w:t>
      </w:r>
    </w:p>
    <w:p w14:paraId="3DC3BACC" w14:textId="77777777" w:rsidR="0015406C" w:rsidRPr="0015406C" w:rsidRDefault="0015406C">
      <w:pPr>
        <w:pStyle w:val="Kolorowalistaakcent11"/>
        <w:spacing w:line="100" w:lineRule="atLeast"/>
        <w:rPr>
          <w:rFonts w:cs="Times New Roman"/>
          <w:sz w:val="22"/>
          <w:szCs w:val="22"/>
        </w:rPr>
      </w:pPr>
    </w:p>
    <w:p w14:paraId="18E2060B" w14:textId="77777777" w:rsidR="00AB1FA4" w:rsidRPr="00AB1FA4" w:rsidRDefault="0015406C" w:rsidP="00AB1FA4">
      <w:pPr>
        <w:pBdr>
          <w:top w:val="single" w:sz="4" w:space="1" w:color="000000"/>
          <w:left w:val="single" w:sz="4" w:space="4" w:color="000000"/>
          <w:bottom w:val="single" w:sz="4" w:space="1" w:color="000000"/>
          <w:right w:val="single" w:sz="4" w:space="4" w:color="000000"/>
        </w:pBdr>
        <w:spacing w:line="100" w:lineRule="atLeast"/>
        <w:jc w:val="both"/>
        <w:rPr>
          <w:b/>
          <w:bCs/>
          <w:sz w:val="22"/>
          <w:szCs w:val="22"/>
        </w:rPr>
      </w:pPr>
      <w:r w:rsidRPr="0015406C">
        <w:rPr>
          <w:b/>
          <w:sz w:val="22"/>
          <w:szCs w:val="22"/>
        </w:rPr>
        <w:t xml:space="preserve">3. PERMIS </w:t>
      </w:r>
      <w:r w:rsidR="00AB1FA4" w:rsidRPr="00AB1FA4">
        <w:rPr>
          <w:b/>
          <w:bCs/>
          <w:sz w:val="22"/>
          <w:szCs w:val="22"/>
        </w:rPr>
        <w:t>DE SÉJOUR TEMPORAIRE À DES FINS DE REGROUPEMENT FAMILIAL POUR LES MEMBRES DE LA FAMILLE D'ÉTRANGERS RÉSIDANT À L'ÉTRANGER</w:t>
      </w:r>
      <w:r w:rsidR="00AB1FA4" w:rsidRPr="00365B83">
        <w:rPr>
          <w:bCs/>
          <w:sz w:val="22"/>
          <w:szCs w:val="22"/>
        </w:rPr>
        <w:t>, c'est-à-dire pour les étrangers qui sont liés par un mariage reconnu par le droit polonais à un étranger résidant sur le territoire de la République de Pologne sur une base déterminée, ainsi qu’aux enfants mineurs de cet étranger ou aux enfants mineurs d’un étranger marié à un étranger résidant sur le territoire de la République de Pologne, ainsi que, dans certaines situations, pour d'autres membres de la famille d'un étranger résidant sur ce territoire</w:t>
      </w:r>
    </w:p>
    <w:p w14:paraId="320E96FC" w14:textId="77777777" w:rsidR="0015406C" w:rsidRDefault="0015406C">
      <w:pPr>
        <w:pStyle w:val="Kolorowalistaakcent11"/>
        <w:spacing w:line="100" w:lineRule="atLeast"/>
        <w:rPr>
          <w:rFonts w:cs="Times New Roman"/>
          <w:sz w:val="22"/>
          <w:szCs w:val="22"/>
        </w:rPr>
      </w:pPr>
    </w:p>
    <w:p w14:paraId="74C303DB" w14:textId="77777777" w:rsidR="00AB1FA4" w:rsidRPr="0015406C" w:rsidRDefault="00AB1FA4" w:rsidP="00AB1FA4">
      <w:pPr>
        <w:pStyle w:val="Kolorowalistaakcent11"/>
        <w:pBdr>
          <w:top w:val="single" w:sz="4" w:space="0"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b/>
          <w:sz w:val="22"/>
          <w:szCs w:val="22"/>
        </w:rPr>
        <w:t>4</w:t>
      </w:r>
      <w:r w:rsidRPr="0015406C">
        <w:rPr>
          <w:b/>
          <w:sz w:val="22"/>
          <w:szCs w:val="22"/>
        </w:rPr>
        <w:t xml:space="preserve">. </w:t>
      </w:r>
      <w:r>
        <w:rPr>
          <w:b/>
          <w:sz w:val="22"/>
          <w:szCs w:val="22"/>
        </w:rPr>
        <w:t>PERMIS</w:t>
      </w:r>
      <w:r w:rsidRPr="00AB1FA4">
        <w:rPr>
          <w:b/>
          <w:sz w:val="22"/>
          <w:szCs w:val="22"/>
        </w:rPr>
        <w:t xml:space="preserve"> DE SÉJOUR TEMPORAIRE POUR LES PERSONNES RÉSIDANT À L'ÉTRANGER ET LIÉES À DES CITOYENS DE LA RÉPUBLIQUE DE POLOGNE, DE L'UNION EUROPÉENNE, DE L'EEE, DE LA SUISSE OU DU ROYAUME-UNI (ACCORD DE RETRAIT) </w:t>
      </w:r>
    </w:p>
    <w:p w14:paraId="7877DF3E" w14:textId="77777777" w:rsidR="00AB1FA4" w:rsidRDefault="00AB1FA4">
      <w:pPr>
        <w:pStyle w:val="Kolorowalistaakcent11"/>
        <w:spacing w:line="100" w:lineRule="atLeast"/>
        <w:rPr>
          <w:rFonts w:cs="Times New Roman"/>
          <w:sz w:val="22"/>
          <w:szCs w:val="22"/>
        </w:rPr>
      </w:pPr>
    </w:p>
    <w:p w14:paraId="29BC42F0" w14:textId="77777777" w:rsidR="0015406C" w:rsidRPr="0015406C" w:rsidRDefault="0015406C">
      <w:pPr>
        <w:pStyle w:val="Nagwek2"/>
        <w:spacing w:after="200"/>
        <w:rPr>
          <w:rFonts w:cs="Times New Roman"/>
        </w:rPr>
      </w:pPr>
      <w:bookmarkStart w:id="149" w:name="_Toc230076607"/>
      <w:bookmarkStart w:id="150" w:name="_Toc386286361"/>
      <w:bookmarkStart w:id="151" w:name="_Toc505338747"/>
      <w:bookmarkStart w:id="152" w:name="_Toc5972868"/>
      <w:bookmarkStart w:id="153" w:name="_Toc6319913"/>
      <w:bookmarkStart w:id="154" w:name="_Toc97282314"/>
      <w:bookmarkStart w:id="155" w:name="_Toc97282626"/>
      <w:r w:rsidRPr="0015406C">
        <w:t xml:space="preserve">4.2   </w:t>
      </w:r>
      <w:r w:rsidR="00A82508" w:rsidRPr="0039350C">
        <w:rPr>
          <w:rFonts w:asciiTheme="minorHAnsi" w:hAnsiTheme="minorHAnsi" w:cstheme="minorHAnsi"/>
        </w:rPr>
        <w:t>QUI PEUT FAIRE UNE DEMANDE, DANS QUELLES CIRCONSTANCES ET SOUS QUELLE FORME</w:t>
      </w:r>
      <w:bookmarkEnd w:id="149"/>
      <w:r w:rsidR="00A82508" w:rsidRPr="0015406C">
        <w:t xml:space="preserve"> </w:t>
      </w:r>
      <w:bookmarkEnd w:id="150"/>
      <w:bookmarkEnd w:id="151"/>
      <w:bookmarkEnd w:id="152"/>
      <w:bookmarkEnd w:id="153"/>
      <w:bookmarkEnd w:id="154"/>
      <w:bookmarkEnd w:id="155"/>
    </w:p>
    <w:p w14:paraId="3660BCF1" w14:textId="77777777" w:rsidR="00A82508" w:rsidRPr="00A82508" w:rsidRDefault="00A82508" w:rsidP="00A82508">
      <w:pPr>
        <w:spacing w:line="100" w:lineRule="atLeast"/>
        <w:jc w:val="both"/>
        <w:rPr>
          <w:rFonts w:cs="Calibri"/>
          <w:sz w:val="22"/>
          <w:szCs w:val="22"/>
          <w:lang w:eastAsia="ar-SA"/>
        </w:rPr>
      </w:pPr>
      <w:r w:rsidRPr="00A82508">
        <w:rPr>
          <w:rFonts w:cs="Calibri"/>
          <w:sz w:val="22"/>
          <w:szCs w:val="22"/>
          <w:lang w:eastAsia="ar-SA"/>
        </w:rPr>
        <w:t xml:space="preserve">ENTITÉ </w:t>
      </w:r>
      <w:r w:rsidR="00D86F6E" w:rsidRPr="00365B83">
        <w:rPr>
          <w:rFonts w:cs="Calibri"/>
          <w:sz w:val="22"/>
          <w:szCs w:val="22"/>
          <w:lang w:eastAsia="ar-SA"/>
        </w:rPr>
        <w:t>HOTE</w:t>
      </w:r>
      <w:r w:rsidR="00D86F6E" w:rsidRPr="00D86F6E">
        <w:rPr>
          <w:rFonts w:cs="Calibri"/>
          <w:sz w:val="22"/>
          <w:szCs w:val="22"/>
          <w:lang w:eastAsia="ar-SA"/>
        </w:rPr>
        <w:t xml:space="preserve"> </w:t>
      </w:r>
    </w:p>
    <w:p w14:paraId="383D3587" w14:textId="77777777" w:rsidR="00D86F6E" w:rsidRDefault="0015406C">
      <w:pPr>
        <w:spacing w:line="100" w:lineRule="atLeast"/>
        <w:jc w:val="both"/>
        <w:rPr>
          <w:b/>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p>
    <w:p w14:paraId="1F3B5CED" w14:textId="77777777" w:rsidR="00D86F6E" w:rsidRPr="00D86F6E" w:rsidRDefault="00D86F6E" w:rsidP="00D86F6E">
      <w:pPr>
        <w:spacing w:line="100" w:lineRule="atLeast"/>
        <w:jc w:val="both"/>
        <w:rPr>
          <w:sz w:val="22"/>
          <w:szCs w:val="22"/>
        </w:rPr>
      </w:pPr>
      <w:r w:rsidRPr="00D86F6E">
        <w:rPr>
          <w:b/>
          <w:sz w:val="22"/>
          <w:szCs w:val="22"/>
        </w:rPr>
        <w:lastRenderedPageBreak/>
        <w:t xml:space="preserve">Entité hôte </w:t>
      </w:r>
      <w:r w:rsidRPr="00D86F6E">
        <w:rPr>
          <w:sz w:val="22"/>
          <w:szCs w:val="22"/>
        </w:rPr>
        <w:t>— c’est une personne morale ou une unité organisationnelle n’étant pas une personne morale, mais ayant la personnalité juridique en vertu de la législation, vers laquelle un salarié est détaché au sein du groupe, et qui :</w:t>
      </w:r>
    </w:p>
    <w:p w14:paraId="4368C49E" w14:textId="77777777" w:rsidR="00D86F6E" w:rsidRPr="00D86F6E" w:rsidRDefault="00D86F6E" w:rsidP="00D86F6E">
      <w:pPr>
        <w:spacing w:line="100" w:lineRule="atLeast"/>
        <w:jc w:val="both"/>
        <w:rPr>
          <w:sz w:val="22"/>
          <w:szCs w:val="22"/>
        </w:rPr>
      </w:pPr>
      <w:r w:rsidRPr="00D86F6E">
        <w:rPr>
          <w:sz w:val="22"/>
          <w:szCs w:val="22"/>
        </w:rPr>
        <w:t xml:space="preserve">a) est notamment une </w:t>
      </w:r>
      <w:r w:rsidRPr="00D86F6E">
        <w:rPr>
          <w:b/>
          <w:sz w:val="22"/>
          <w:szCs w:val="22"/>
        </w:rPr>
        <w:t>succursale ou un bureau de représentation</w:t>
      </w:r>
      <w:r w:rsidRPr="00D86F6E">
        <w:rPr>
          <w:sz w:val="22"/>
          <w:szCs w:val="22"/>
        </w:rPr>
        <w:t xml:space="preserve"> d’un employeur d’origine qui est une entreprise étrangère ou</w:t>
      </w:r>
    </w:p>
    <w:p w14:paraId="254BB70B" w14:textId="77777777" w:rsidR="00D86F6E" w:rsidRDefault="00D86F6E" w:rsidP="00D86F6E">
      <w:pPr>
        <w:spacing w:line="100" w:lineRule="atLeast"/>
        <w:jc w:val="both"/>
        <w:rPr>
          <w:sz w:val="22"/>
          <w:szCs w:val="22"/>
        </w:rPr>
      </w:pPr>
      <w:r w:rsidRPr="00D86F6E">
        <w:rPr>
          <w:sz w:val="22"/>
          <w:szCs w:val="22"/>
        </w:rPr>
        <w:t xml:space="preserve">b) appartient </w:t>
      </w:r>
      <w:r w:rsidRPr="00D86F6E">
        <w:rPr>
          <w:b/>
          <w:sz w:val="22"/>
          <w:szCs w:val="22"/>
        </w:rPr>
        <w:t>au même groupe d’entreprises</w:t>
      </w:r>
      <w:r w:rsidRPr="00D86F6E">
        <w:rPr>
          <w:sz w:val="22"/>
          <w:szCs w:val="22"/>
        </w:rPr>
        <w:t xml:space="preserve"> que l’employeur d’origine;</w:t>
      </w:r>
    </w:p>
    <w:p w14:paraId="64B9EC13" w14:textId="77777777" w:rsidR="00D86F6E" w:rsidRPr="00D86F6E" w:rsidRDefault="00D86F6E" w:rsidP="00D86F6E">
      <w:pPr>
        <w:spacing w:line="100" w:lineRule="atLeast"/>
        <w:jc w:val="both"/>
        <w:rPr>
          <w:bCs/>
          <w:sz w:val="22"/>
          <w:szCs w:val="22"/>
        </w:rPr>
      </w:pPr>
      <w:r w:rsidRPr="00D86F6E">
        <w:rPr>
          <w:bCs/>
          <w:sz w:val="22"/>
          <w:szCs w:val="22"/>
        </w:rPr>
        <w:t xml:space="preserve">Un ressortissant étranger devant se voir délivrer un titre de séjour temporaire en vue d'exercer une activité professionnelle dans le cadre d'un transfert intra-entreprise </w:t>
      </w:r>
      <w:r w:rsidRPr="00D86F6E">
        <w:rPr>
          <w:b/>
          <w:bCs/>
          <w:sz w:val="22"/>
          <w:szCs w:val="22"/>
        </w:rPr>
        <w:t>doit se trouver hors du territoire de la République de Pologne et de l'Union européenne</w:t>
      </w:r>
      <w:r w:rsidRPr="00D86F6E">
        <w:rPr>
          <w:bCs/>
          <w:sz w:val="22"/>
          <w:szCs w:val="22"/>
        </w:rPr>
        <w:t>, sauf s'il sollicite la délivrance d'un nouveau titre de ce type.</w:t>
      </w:r>
    </w:p>
    <w:p w14:paraId="4BA26EE4" w14:textId="77777777" w:rsidR="0015406C" w:rsidRDefault="0015406C">
      <w:pPr>
        <w:spacing w:line="100" w:lineRule="atLeast"/>
        <w:jc w:val="both"/>
        <w:rPr>
          <w:sz w:val="22"/>
          <w:szCs w:val="22"/>
        </w:rPr>
      </w:pP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14:paraId="31850070" w14:textId="77777777" w:rsidR="006B3639" w:rsidRDefault="006B3639" w:rsidP="006B3639">
      <w:pPr>
        <w:spacing w:line="100" w:lineRule="atLeast"/>
        <w:jc w:val="both"/>
        <w:rPr>
          <w:rFonts w:cs="Times New Roman"/>
          <w:b/>
          <w:bCs/>
          <w:sz w:val="22"/>
          <w:szCs w:val="22"/>
        </w:rPr>
      </w:pPr>
      <w:r w:rsidRPr="006B3639">
        <w:rPr>
          <w:rFonts w:cs="Times New Roman"/>
          <w:bCs/>
          <w:sz w:val="22"/>
          <w:szCs w:val="22"/>
        </w:rPr>
        <w:t xml:space="preserve">La demande d'octroi des titres de séjour temporaires susmentionnés doit être déposée sur papier, à </w:t>
      </w:r>
      <w:r w:rsidRPr="006B3639">
        <w:rPr>
          <w:rFonts w:cs="Times New Roman"/>
          <w:b/>
          <w:bCs/>
          <w:sz w:val="22"/>
          <w:szCs w:val="22"/>
        </w:rPr>
        <w:t>l'aide d'un formulaire distinct.</w:t>
      </w:r>
    </w:p>
    <w:p w14:paraId="566E99D5" w14:textId="77777777" w:rsidR="006B3639" w:rsidRPr="006B3639" w:rsidRDefault="006B3639" w:rsidP="006B3639">
      <w:pPr>
        <w:spacing w:line="100" w:lineRule="atLeast"/>
        <w:jc w:val="both"/>
        <w:rPr>
          <w:rFonts w:cs="Times New Roman"/>
          <w:b/>
          <w:bCs/>
          <w:sz w:val="22"/>
          <w:szCs w:val="22"/>
        </w:rPr>
      </w:pPr>
    </w:p>
    <w:p w14:paraId="6C1075B7" w14:textId="77777777" w:rsidR="006B3639" w:rsidRPr="001F7BC3" w:rsidRDefault="006B3639" w:rsidP="006B3639">
      <w:pPr>
        <w:spacing w:line="100" w:lineRule="atLeast"/>
        <w:jc w:val="both"/>
        <w:rPr>
          <w:rFonts w:asciiTheme="minorHAnsi" w:hAnsiTheme="minorHAnsi" w:cstheme="minorHAnsi"/>
          <w:bCs/>
          <w:sz w:val="22"/>
          <w:szCs w:val="22"/>
          <w:lang w:val="en-US"/>
        </w:rPr>
      </w:pPr>
      <w:r w:rsidRPr="001F7BC3">
        <w:rPr>
          <w:rFonts w:asciiTheme="minorHAnsi" w:hAnsiTheme="minorHAnsi" w:cstheme="minorHAnsi"/>
          <w:bCs/>
          <w:sz w:val="22"/>
          <w:szCs w:val="22"/>
          <w:lang w:val="en-US"/>
        </w:rPr>
        <w:t>MEMBRE DE LA FAMILLE SÉPARÉE</w:t>
      </w:r>
    </w:p>
    <w:p w14:paraId="4E80D88D" w14:textId="77777777" w:rsidR="006B3639" w:rsidRDefault="006B3639" w:rsidP="006B3639">
      <w:pPr>
        <w:spacing w:line="100" w:lineRule="atLeast"/>
        <w:jc w:val="both"/>
        <w:rPr>
          <w:rFonts w:asciiTheme="minorHAnsi" w:hAnsiTheme="minorHAnsi" w:cstheme="minorHAnsi"/>
          <w:bCs/>
          <w:sz w:val="22"/>
          <w:szCs w:val="22"/>
        </w:rPr>
      </w:pPr>
      <w:r w:rsidRPr="0039350C">
        <w:rPr>
          <w:rFonts w:asciiTheme="minorHAnsi" w:hAnsiTheme="minorHAnsi" w:cstheme="minorHAnsi"/>
          <w:bCs/>
          <w:sz w:val="22"/>
          <w:szCs w:val="22"/>
        </w:rPr>
        <w:t xml:space="preserve">La demande visant à octroyer à </w:t>
      </w:r>
      <w:r w:rsidRPr="0039350C">
        <w:rPr>
          <w:rFonts w:asciiTheme="minorHAnsi" w:hAnsiTheme="minorHAnsi" w:cstheme="minorHAnsi"/>
          <w:b/>
          <w:bCs/>
          <w:sz w:val="22"/>
          <w:szCs w:val="22"/>
        </w:rPr>
        <w:t>un étranger résidant hors du territoire de la République de Pologne un titre de séjour temporaire aux fins du regroupement familial, visée à l'article 159, paragraphe 1, de la loi sur les étrangers</w:t>
      </w:r>
      <w:r w:rsidRPr="0039350C">
        <w:rPr>
          <w:rFonts w:asciiTheme="minorHAnsi" w:hAnsiTheme="minorHAnsi" w:cstheme="minorHAnsi"/>
          <w:bCs/>
          <w:sz w:val="22"/>
          <w:szCs w:val="22"/>
        </w:rPr>
        <w:t xml:space="preserve">, est introduite par un membre de la famille séparée, c'est-à-dire un étranger résidant sur le territoire de la République de Pologne et disposant d’un titre de séjour valable en Pologne (voir point  4.6.3). </w:t>
      </w:r>
    </w:p>
    <w:p w14:paraId="400088CB" w14:textId="77777777" w:rsidR="006B3639" w:rsidRPr="00B160FE" w:rsidRDefault="006B3639" w:rsidP="006B3639">
      <w:pPr>
        <w:spacing w:line="100" w:lineRule="atLeast"/>
        <w:jc w:val="both"/>
        <w:rPr>
          <w:rFonts w:asciiTheme="minorHAnsi" w:hAnsiTheme="minorHAnsi" w:cstheme="minorHAnsi"/>
          <w:sz w:val="22"/>
          <w:szCs w:val="22"/>
        </w:rPr>
      </w:pPr>
      <w:r w:rsidRPr="00B160FE">
        <w:rPr>
          <w:rFonts w:asciiTheme="minorHAnsi" w:hAnsiTheme="minorHAnsi" w:cstheme="minorHAnsi"/>
          <w:sz w:val="22"/>
          <w:szCs w:val="22"/>
        </w:rPr>
        <w:t xml:space="preserve">La demande visant à octroyer à </w:t>
      </w:r>
      <w:r w:rsidRPr="00B160FE">
        <w:rPr>
          <w:rFonts w:asciiTheme="minorHAnsi" w:hAnsiTheme="minorHAnsi" w:cstheme="minorHAnsi"/>
          <w:b/>
          <w:sz w:val="22"/>
          <w:szCs w:val="22"/>
        </w:rPr>
        <w:t>un étranger résidant hors du territoire de la République de Pologne un titre de séjour temporaire, visé à l'article 160, points 1, 3, 4 ou 6 de la loi sur les étrangers</w:t>
      </w:r>
      <w:r w:rsidRPr="00B160FE">
        <w:rPr>
          <w:rFonts w:asciiTheme="minorHAnsi" w:hAnsiTheme="minorHAnsi" w:cstheme="minorHAnsi"/>
          <w:sz w:val="22"/>
          <w:szCs w:val="22"/>
        </w:rPr>
        <w:t>, est déposée par un membre de la famille séparée, c'est-à-dire un citoyen polonais, un citoyen d'un autre État membre de l'Union européenne, d'un État membre de l'Association européenne de libre-échange (AELE) – partie à l’accord sur l’Espace économique européen, de la Confédération suisse ou un ressortissant du Royaume-Uni de Grande-Bretagne et d’Irlande du Nord, visé à l’article 10, paragraphe 1, points b) et d), de l’accord de retrait, résidant sur le territoire de la République de Pologne.</w:t>
      </w:r>
    </w:p>
    <w:p w14:paraId="6F8C98FA" w14:textId="77777777" w:rsidR="006B3639" w:rsidRPr="006B3639" w:rsidRDefault="006B3639" w:rsidP="006B3639">
      <w:pPr>
        <w:spacing w:line="100" w:lineRule="atLeast"/>
        <w:jc w:val="both"/>
        <w:rPr>
          <w:rFonts w:cs="Calibri"/>
          <w:b/>
          <w:bCs/>
          <w:sz w:val="22"/>
          <w:szCs w:val="22"/>
          <w:lang w:eastAsia="ar-SA"/>
        </w:rPr>
      </w:pPr>
      <w:r w:rsidRPr="006B3639">
        <w:rPr>
          <w:rFonts w:cs="Calibri"/>
          <w:bCs/>
          <w:sz w:val="22"/>
          <w:szCs w:val="22"/>
          <w:lang w:eastAsia="ar-SA"/>
        </w:rPr>
        <w:t xml:space="preserve">La demande d'octroi des titres de séjour temporaires susmentionnés doit être déposée sur papier, à </w:t>
      </w:r>
      <w:r w:rsidRPr="006B3639">
        <w:rPr>
          <w:rFonts w:cs="Calibri"/>
          <w:b/>
          <w:bCs/>
          <w:sz w:val="22"/>
          <w:szCs w:val="22"/>
          <w:lang w:eastAsia="ar-SA"/>
        </w:rPr>
        <w:t>l'aide d'un formulaire distinct.</w:t>
      </w:r>
    </w:p>
    <w:p w14:paraId="7FD5A8BA" w14:textId="77777777" w:rsidR="006B3639" w:rsidRPr="0015406C" w:rsidRDefault="006B3639">
      <w:pPr>
        <w:spacing w:line="100" w:lineRule="atLeast"/>
        <w:jc w:val="both"/>
        <w:rPr>
          <w:rFonts w:cs="Times New Roman"/>
          <w:sz w:val="22"/>
          <w:szCs w:val="22"/>
        </w:rPr>
      </w:pPr>
    </w:p>
    <w:p w14:paraId="42B6D5CA" w14:textId="77777777"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14:paraId="7B3487B6"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14:paraId="29474F73"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14:paraId="2FBFABD8" w14:textId="77777777" w:rsidR="0015406C" w:rsidRDefault="0015406C">
      <w:pPr>
        <w:spacing w:line="100" w:lineRule="atLeast"/>
        <w:jc w:val="both"/>
        <w:rPr>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14:paraId="673058BB" w14:textId="77777777" w:rsidR="00A67FAA" w:rsidRDefault="00A67FAA">
      <w:pPr>
        <w:spacing w:line="100" w:lineRule="atLeast"/>
        <w:jc w:val="both"/>
        <w:rPr>
          <w:sz w:val="22"/>
          <w:szCs w:val="22"/>
        </w:rPr>
      </w:pPr>
    </w:p>
    <w:p w14:paraId="44C8E0EA" w14:textId="77777777" w:rsidR="004C3333" w:rsidRDefault="004C3333">
      <w:pPr>
        <w:spacing w:line="100" w:lineRule="atLeast"/>
        <w:jc w:val="both"/>
        <w:rPr>
          <w:sz w:val="22"/>
          <w:szCs w:val="22"/>
        </w:rPr>
      </w:pPr>
    </w:p>
    <w:p w14:paraId="696948D2" w14:textId="77777777" w:rsidR="00A67FAA" w:rsidRPr="00A67FAA" w:rsidRDefault="00A67FAA" w:rsidP="00A67FAA">
      <w:pPr>
        <w:spacing w:line="100" w:lineRule="atLeast"/>
        <w:jc w:val="both"/>
        <w:rPr>
          <w:rFonts w:cs="Calibri"/>
          <w:bCs/>
          <w:sz w:val="22"/>
          <w:szCs w:val="22"/>
          <w:lang w:eastAsia="ar-SA"/>
        </w:rPr>
      </w:pPr>
      <w:r w:rsidRPr="00A67FAA">
        <w:rPr>
          <w:rFonts w:cs="Calibri"/>
          <w:b/>
          <w:bCs/>
          <w:sz w:val="22"/>
          <w:szCs w:val="22"/>
          <w:lang w:eastAsia="ar-SA"/>
        </w:rPr>
        <w:lastRenderedPageBreak/>
        <w:t xml:space="preserve">ATTENTION </w:t>
      </w:r>
      <w:r w:rsidRPr="00A67FAA">
        <w:rPr>
          <w:rFonts w:cs="Calibri"/>
          <w:bCs/>
          <w:sz w:val="22"/>
          <w:szCs w:val="22"/>
          <w:lang w:eastAsia="ar-SA"/>
        </w:rPr>
        <w:t>:</w:t>
      </w:r>
    </w:p>
    <w:p w14:paraId="071B9C00" w14:textId="77777777" w:rsidR="00A67FAA" w:rsidRPr="00A67FAA" w:rsidRDefault="00A67FAA" w:rsidP="00A67FAA">
      <w:pPr>
        <w:spacing w:line="100" w:lineRule="atLeast"/>
        <w:jc w:val="both"/>
        <w:rPr>
          <w:rFonts w:cs="Calibri"/>
          <w:bCs/>
          <w:sz w:val="22"/>
          <w:szCs w:val="22"/>
          <w:lang w:eastAsia="ar-SA"/>
        </w:rPr>
      </w:pPr>
      <w:r w:rsidRPr="00A67FAA">
        <w:rPr>
          <w:rFonts w:cs="Calibri"/>
          <w:b/>
          <w:bCs/>
          <w:sz w:val="22"/>
          <w:szCs w:val="22"/>
          <w:lang w:eastAsia="ar-SA"/>
        </w:rPr>
        <w:t xml:space="preserve">La carte de séjour est délivrée, après l'entrée sur le territoire polonais, à l'étranger auquel a été accordé un titre de séjour temporaire en vue d'exercer une activité professionnelle dans le cadre d'un transfert intra-entreprise, </w:t>
      </w:r>
      <w:r w:rsidRPr="00A67FAA">
        <w:rPr>
          <w:rFonts w:cs="Calibri"/>
          <w:bCs/>
          <w:sz w:val="22"/>
          <w:szCs w:val="22"/>
          <w:lang w:eastAsia="ar-SA"/>
        </w:rPr>
        <w:t>visé à l'article 139a, paragraphe 1, de la loi sur les étrangers</w:t>
      </w:r>
      <w:r w:rsidRPr="00A67FAA">
        <w:rPr>
          <w:rFonts w:cs="Calibri"/>
          <w:b/>
          <w:bCs/>
          <w:sz w:val="22"/>
          <w:szCs w:val="22"/>
          <w:lang w:eastAsia="ar-SA"/>
        </w:rPr>
        <w:t xml:space="preserve">, ou d'un permis de séjour temporaire visé à l'article 159, paragraphe 1, ou à l'article 160, points 1, 3, 4 ou 6, de la loi sur les étrangers, </w:t>
      </w:r>
      <w:r w:rsidRPr="00A67FAA">
        <w:rPr>
          <w:rFonts w:cs="Calibri"/>
          <w:bCs/>
          <w:sz w:val="22"/>
          <w:szCs w:val="22"/>
          <w:lang w:eastAsia="ar-SA"/>
        </w:rPr>
        <w:t xml:space="preserve">délivré à un étranger résidant hors du territoire de la République de Pologne. </w:t>
      </w:r>
    </w:p>
    <w:p w14:paraId="493C5B34" w14:textId="77777777" w:rsidR="00A67FAA" w:rsidRPr="00A67FAA" w:rsidRDefault="00A67FAA" w:rsidP="00A67FAA">
      <w:pPr>
        <w:spacing w:line="100" w:lineRule="atLeast"/>
        <w:jc w:val="both"/>
        <w:rPr>
          <w:rFonts w:cs="Calibri"/>
          <w:sz w:val="22"/>
          <w:szCs w:val="22"/>
          <w:lang w:eastAsia="ar-SA"/>
        </w:rPr>
      </w:pPr>
      <w:r w:rsidRPr="00A67FAA">
        <w:rPr>
          <w:rFonts w:cs="Calibri"/>
          <w:sz w:val="22"/>
          <w:szCs w:val="22"/>
          <w:lang w:eastAsia="ar-SA"/>
        </w:rPr>
        <w:t>Afin de permettre la mise en œuvre des titres de séjour temporaires délivrés, le consul délivre, à la demande de l'étranger, un visa Schengen ou un visa national aux fins suivantes :</w:t>
      </w:r>
    </w:p>
    <w:p w14:paraId="2B83C45E" w14:textId="77777777" w:rsidR="00A67FAA" w:rsidRPr="00A67FAA" w:rsidRDefault="00A67FAA" w:rsidP="00A67FAA">
      <w:pPr>
        <w:spacing w:line="100" w:lineRule="atLeast"/>
        <w:jc w:val="both"/>
        <w:rPr>
          <w:rFonts w:cs="Calibri"/>
          <w:sz w:val="22"/>
          <w:szCs w:val="22"/>
          <w:lang w:eastAsia="ar-SA"/>
        </w:rPr>
      </w:pPr>
      <w:r w:rsidRPr="00A67FAA">
        <w:rPr>
          <w:rFonts w:cs="Calibri"/>
          <w:sz w:val="22"/>
          <w:szCs w:val="22"/>
          <w:lang w:eastAsia="ar-SA"/>
        </w:rPr>
        <w:t>- la mise en œuvre d'un titre de séjour temporaire en vue de l'exercice d'une activité professionnelle dans le cadre d'un transfert intra-entreprise, ou</w:t>
      </w:r>
    </w:p>
    <w:p w14:paraId="791101E4" w14:textId="77777777" w:rsidR="00A67FAA" w:rsidRPr="00A67FAA" w:rsidRDefault="00A67FAA" w:rsidP="00A67FAA">
      <w:pPr>
        <w:spacing w:line="100" w:lineRule="atLeast"/>
        <w:jc w:val="both"/>
        <w:rPr>
          <w:rFonts w:cs="Calibri"/>
          <w:sz w:val="22"/>
          <w:szCs w:val="22"/>
          <w:lang w:eastAsia="ar-SA"/>
        </w:rPr>
      </w:pPr>
      <w:r w:rsidRPr="00A67FAA">
        <w:rPr>
          <w:rFonts w:cs="Calibri"/>
          <w:sz w:val="22"/>
          <w:szCs w:val="22"/>
          <w:lang w:eastAsia="ar-SA"/>
        </w:rPr>
        <w:t>- la mise en œuvre d'un titre de séjour temporaire aux fins du regroupement familial, ou</w:t>
      </w:r>
    </w:p>
    <w:p w14:paraId="1C828D6E" w14:textId="77777777" w:rsidR="00A67FAA" w:rsidRPr="00A67FAA" w:rsidRDefault="00A67FAA" w:rsidP="00A67FAA">
      <w:pPr>
        <w:spacing w:line="100" w:lineRule="atLeast"/>
        <w:jc w:val="both"/>
        <w:rPr>
          <w:rFonts w:cs="Calibri"/>
          <w:sz w:val="22"/>
          <w:szCs w:val="22"/>
          <w:lang w:val="en-US" w:eastAsia="ar-SA"/>
        </w:rPr>
      </w:pPr>
      <w:r w:rsidRPr="00A67FAA">
        <w:rPr>
          <w:rFonts w:cs="Calibri"/>
          <w:sz w:val="22"/>
          <w:szCs w:val="22"/>
          <w:lang w:val="en-US" w:eastAsia="ar-SA"/>
        </w:rPr>
        <w:t xml:space="preserve">- </w:t>
      </w:r>
      <w:proofErr w:type="spellStart"/>
      <w:r w:rsidRPr="00A67FAA">
        <w:rPr>
          <w:rFonts w:cs="Calibri"/>
          <w:sz w:val="22"/>
          <w:szCs w:val="22"/>
          <w:lang w:val="en-US" w:eastAsia="ar-SA"/>
        </w:rPr>
        <w:t>mettre</w:t>
      </w:r>
      <w:proofErr w:type="spellEnd"/>
      <w:r w:rsidRPr="00A67FAA">
        <w:rPr>
          <w:rFonts w:cs="Calibri"/>
          <w:sz w:val="22"/>
          <w:szCs w:val="22"/>
          <w:lang w:val="en-US" w:eastAsia="ar-SA"/>
        </w:rPr>
        <w:t xml:space="preserve"> </w:t>
      </w:r>
      <w:proofErr w:type="spellStart"/>
      <w:r w:rsidRPr="00A67FAA">
        <w:rPr>
          <w:rFonts w:cs="Calibri"/>
          <w:sz w:val="22"/>
          <w:szCs w:val="22"/>
          <w:lang w:val="en-US" w:eastAsia="ar-SA"/>
        </w:rPr>
        <w:t>en</w:t>
      </w:r>
      <w:proofErr w:type="spellEnd"/>
      <w:r w:rsidRPr="00A67FAA">
        <w:rPr>
          <w:rFonts w:cs="Calibri"/>
          <w:sz w:val="22"/>
          <w:szCs w:val="22"/>
          <w:lang w:val="en-US" w:eastAsia="ar-SA"/>
        </w:rPr>
        <w:t xml:space="preserve"> </w:t>
      </w:r>
      <w:proofErr w:type="spellStart"/>
      <w:r w:rsidRPr="00A67FAA">
        <w:rPr>
          <w:rFonts w:cs="Calibri"/>
          <w:sz w:val="22"/>
          <w:szCs w:val="22"/>
          <w:lang w:val="en-US" w:eastAsia="ar-SA"/>
        </w:rPr>
        <w:t>œuvre</w:t>
      </w:r>
      <w:proofErr w:type="spellEnd"/>
      <w:r w:rsidRPr="00A67FAA">
        <w:rPr>
          <w:rFonts w:cs="Calibri"/>
          <w:sz w:val="22"/>
          <w:szCs w:val="22"/>
          <w:lang w:val="en-US" w:eastAsia="ar-SA"/>
        </w:rPr>
        <w:t xml:space="preserve"> le </w:t>
      </w:r>
      <w:proofErr w:type="spellStart"/>
      <w:r w:rsidRPr="00A67FAA">
        <w:rPr>
          <w:rFonts w:cs="Calibri"/>
          <w:sz w:val="22"/>
          <w:szCs w:val="22"/>
          <w:lang w:val="en-US" w:eastAsia="ar-SA"/>
        </w:rPr>
        <w:t>titre</w:t>
      </w:r>
      <w:proofErr w:type="spellEnd"/>
      <w:r w:rsidRPr="00A67FAA">
        <w:rPr>
          <w:rFonts w:cs="Calibri"/>
          <w:sz w:val="22"/>
          <w:szCs w:val="22"/>
          <w:lang w:val="en-US" w:eastAsia="ar-SA"/>
        </w:rPr>
        <w:t xml:space="preserve"> de séjour </w:t>
      </w:r>
      <w:proofErr w:type="spellStart"/>
      <w:r w:rsidRPr="00A67FAA">
        <w:rPr>
          <w:rFonts w:cs="Calibri"/>
          <w:sz w:val="22"/>
          <w:szCs w:val="22"/>
          <w:lang w:val="en-US" w:eastAsia="ar-SA"/>
        </w:rPr>
        <w:t>temporaire</w:t>
      </w:r>
      <w:proofErr w:type="spellEnd"/>
      <w:r w:rsidRPr="00A67FAA">
        <w:rPr>
          <w:rFonts w:cs="Calibri"/>
          <w:sz w:val="22"/>
          <w:szCs w:val="22"/>
          <w:lang w:val="en-US" w:eastAsia="ar-SA"/>
        </w:rPr>
        <w:t xml:space="preserve"> </w:t>
      </w:r>
      <w:proofErr w:type="spellStart"/>
      <w:r w:rsidRPr="00A67FAA">
        <w:rPr>
          <w:rFonts w:cs="Calibri"/>
          <w:sz w:val="22"/>
          <w:szCs w:val="22"/>
          <w:lang w:val="en-US" w:eastAsia="ar-SA"/>
        </w:rPr>
        <w:t>visé</w:t>
      </w:r>
      <w:proofErr w:type="spellEnd"/>
      <w:r w:rsidRPr="00A67FAA">
        <w:rPr>
          <w:rFonts w:cs="Calibri"/>
          <w:sz w:val="22"/>
          <w:szCs w:val="22"/>
          <w:lang w:val="en-US" w:eastAsia="ar-SA"/>
        </w:rPr>
        <w:t xml:space="preserve"> à </w:t>
      </w:r>
      <w:proofErr w:type="spellStart"/>
      <w:r w:rsidRPr="00A67FAA">
        <w:rPr>
          <w:rFonts w:cs="Calibri"/>
          <w:sz w:val="22"/>
          <w:szCs w:val="22"/>
          <w:lang w:val="en-US" w:eastAsia="ar-SA"/>
        </w:rPr>
        <w:t>l'article</w:t>
      </w:r>
      <w:proofErr w:type="spellEnd"/>
      <w:r w:rsidRPr="00A67FAA">
        <w:rPr>
          <w:rFonts w:cs="Calibri"/>
          <w:sz w:val="22"/>
          <w:szCs w:val="22"/>
          <w:lang w:val="en-US" w:eastAsia="ar-SA"/>
        </w:rPr>
        <w:t xml:space="preserve"> 160, points 1, 3, 4 </w:t>
      </w:r>
      <w:proofErr w:type="spellStart"/>
      <w:r w:rsidRPr="00A67FAA">
        <w:rPr>
          <w:rFonts w:cs="Calibri"/>
          <w:sz w:val="22"/>
          <w:szCs w:val="22"/>
          <w:lang w:val="en-US" w:eastAsia="ar-SA"/>
        </w:rPr>
        <w:t>ou</w:t>
      </w:r>
      <w:proofErr w:type="spellEnd"/>
      <w:r w:rsidRPr="00A67FAA">
        <w:rPr>
          <w:rFonts w:cs="Calibri"/>
          <w:sz w:val="22"/>
          <w:szCs w:val="22"/>
          <w:lang w:val="en-US" w:eastAsia="ar-SA"/>
        </w:rPr>
        <w:t xml:space="preserve"> 6, de la </w:t>
      </w:r>
      <w:proofErr w:type="spellStart"/>
      <w:r w:rsidRPr="00A67FAA">
        <w:rPr>
          <w:rFonts w:cs="Calibri"/>
          <w:sz w:val="22"/>
          <w:szCs w:val="22"/>
          <w:lang w:val="en-US" w:eastAsia="ar-SA"/>
        </w:rPr>
        <w:t>loi</w:t>
      </w:r>
      <w:proofErr w:type="spellEnd"/>
      <w:r w:rsidRPr="00A67FAA">
        <w:rPr>
          <w:rFonts w:cs="Calibri"/>
          <w:sz w:val="22"/>
          <w:szCs w:val="22"/>
          <w:lang w:val="en-US" w:eastAsia="ar-SA"/>
        </w:rPr>
        <w:t xml:space="preserve"> sur les étrangers.</w:t>
      </w:r>
    </w:p>
    <w:p w14:paraId="57786357" w14:textId="77777777" w:rsidR="00A67FAA" w:rsidRDefault="00A67FAA" w:rsidP="00A67FAA">
      <w:pPr>
        <w:spacing w:line="100" w:lineRule="atLeast"/>
        <w:jc w:val="both"/>
        <w:rPr>
          <w:rFonts w:cs="Times New Roman"/>
          <w:sz w:val="22"/>
          <w:szCs w:val="22"/>
        </w:rPr>
      </w:pPr>
      <w:r w:rsidRPr="00A67FAA">
        <w:rPr>
          <w:rFonts w:cs="Calibri"/>
          <w:bCs/>
          <w:sz w:val="22"/>
          <w:szCs w:val="22"/>
          <w:lang w:eastAsia="ar-SA"/>
        </w:rPr>
        <w:t xml:space="preserve">Afin d'obtenir une carte de séjour, </w:t>
      </w:r>
      <w:r w:rsidRPr="00A67FAA">
        <w:rPr>
          <w:rFonts w:cs="Calibri"/>
          <w:b/>
          <w:bCs/>
          <w:sz w:val="22"/>
          <w:szCs w:val="22"/>
          <w:lang w:eastAsia="ar-SA"/>
        </w:rPr>
        <w:t>l'étranger</w:t>
      </w:r>
      <w:r w:rsidRPr="00A67FAA">
        <w:rPr>
          <w:rFonts w:cs="Calibri"/>
          <w:bCs/>
          <w:sz w:val="22"/>
          <w:szCs w:val="22"/>
          <w:lang w:eastAsia="ar-SA"/>
        </w:rPr>
        <w:t xml:space="preserve"> titulaire de l'autorisation de séjour temporaire susmentionnée, </w:t>
      </w:r>
      <w:r w:rsidRPr="00A67FAA">
        <w:rPr>
          <w:rFonts w:cs="Calibri"/>
          <w:b/>
          <w:bCs/>
          <w:sz w:val="22"/>
          <w:szCs w:val="22"/>
          <w:lang w:eastAsia="ar-SA"/>
        </w:rPr>
        <w:t>ainsi que celui titulaire d'une autorisation de séjour temporaire aux fins de mobilité à long terme</w:t>
      </w:r>
      <w:r w:rsidRPr="00A67FAA">
        <w:rPr>
          <w:rFonts w:cs="Calibri"/>
          <w:bCs/>
          <w:sz w:val="22"/>
          <w:szCs w:val="22"/>
          <w:lang w:eastAsia="ar-SA"/>
        </w:rPr>
        <w:t xml:space="preserve"> d'un cadre, d'un spécialiste ou d'un stagiaire, dans le cadre d'un transfert intra-entreprise, doit déposer auprès du voïvode </w:t>
      </w:r>
      <w:r w:rsidRPr="00A67FAA">
        <w:rPr>
          <w:rFonts w:cs="Calibri"/>
          <w:b/>
          <w:bCs/>
          <w:sz w:val="22"/>
          <w:szCs w:val="22"/>
          <w:lang w:eastAsia="ar-SA"/>
        </w:rPr>
        <w:t>une demande distincte, sur support papier, en vue de l'obtention d'une carte de séjour</w:t>
      </w:r>
      <w:r w:rsidRPr="00A67FAA">
        <w:rPr>
          <w:rFonts w:cs="Calibri"/>
          <w:bCs/>
          <w:sz w:val="22"/>
          <w:szCs w:val="22"/>
          <w:lang w:eastAsia="ar-SA"/>
        </w:rPr>
        <w:t xml:space="preserve"> (voir chapitre V).</w:t>
      </w:r>
    </w:p>
    <w:p w14:paraId="4087EB27" w14:textId="77777777" w:rsidR="0015406C" w:rsidRPr="0015406C" w:rsidRDefault="0015406C">
      <w:pPr>
        <w:pStyle w:val="Nagwek2"/>
        <w:spacing w:after="200"/>
        <w:rPr>
          <w:rFonts w:eastAsia="Times New Roman" w:cs="Times New Roman"/>
          <w:color w:val="FF3333"/>
        </w:rPr>
      </w:pPr>
      <w:bookmarkStart w:id="156" w:name="_Toc386286362"/>
      <w:bookmarkStart w:id="157" w:name="_Toc505338748"/>
      <w:bookmarkStart w:id="158" w:name="_Toc5972869"/>
      <w:bookmarkStart w:id="159" w:name="_Toc6319914"/>
      <w:bookmarkStart w:id="160" w:name="_Toc97282315"/>
      <w:bookmarkStart w:id="161" w:name="_Toc97282627"/>
      <w:bookmarkStart w:id="162" w:name="_Toc230076608"/>
      <w:r w:rsidRPr="0015406C">
        <w:t>4.3  AUTRES INFORMATIONS IMPORTANTES</w:t>
      </w:r>
      <w:bookmarkEnd w:id="156"/>
      <w:bookmarkEnd w:id="157"/>
      <w:bookmarkEnd w:id="158"/>
      <w:bookmarkEnd w:id="159"/>
      <w:bookmarkEnd w:id="160"/>
      <w:bookmarkEnd w:id="161"/>
      <w:bookmarkEnd w:id="162"/>
    </w:p>
    <w:p w14:paraId="39551C3F" w14:textId="77777777" w:rsidR="00AF3FF1" w:rsidRDefault="00AF3FF1" w:rsidP="00AF3FF1">
      <w:pPr>
        <w:spacing w:line="100" w:lineRule="atLeast"/>
        <w:jc w:val="both"/>
        <w:rPr>
          <w:rFonts w:asciiTheme="minorHAnsi" w:hAnsiTheme="minorHAnsi" w:cstheme="minorHAnsi"/>
          <w:bCs/>
          <w:sz w:val="22"/>
          <w:szCs w:val="22"/>
        </w:rPr>
      </w:pPr>
      <w:r w:rsidRPr="00B160FE">
        <w:rPr>
          <w:rFonts w:asciiTheme="minorHAnsi" w:hAnsiTheme="minorHAnsi" w:cstheme="minorHAnsi"/>
          <w:bCs/>
          <w:sz w:val="22"/>
          <w:szCs w:val="22"/>
        </w:rPr>
        <w:t>L'</w:t>
      </w:r>
      <w:r>
        <w:rPr>
          <w:rFonts w:asciiTheme="minorHAnsi" w:hAnsiTheme="minorHAnsi" w:cstheme="minorHAnsi"/>
          <w:bCs/>
          <w:sz w:val="22"/>
          <w:szCs w:val="22"/>
        </w:rPr>
        <w:t>entité</w:t>
      </w:r>
      <w:r w:rsidRPr="00B160FE">
        <w:rPr>
          <w:rFonts w:asciiTheme="minorHAnsi" w:hAnsiTheme="minorHAnsi" w:cstheme="minorHAnsi"/>
          <w:bCs/>
          <w:sz w:val="22"/>
          <w:szCs w:val="22"/>
        </w:rPr>
        <w:t xml:space="preserve"> d'accueil dépose une demande </w:t>
      </w:r>
      <w:r w:rsidRPr="00B160FE">
        <w:rPr>
          <w:rFonts w:asciiTheme="minorHAnsi" w:hAnsiTheme="minorHAnsi" w:cstheme="minorHAnsi"/>
          <w:b/>
          <w:bCs/>
          <w:sz w:val="22"/>
          <w:szCs w:val="22"/>
        </w:rPr>
        <w:t>de renouvellement</w:t>
      </w:r>
      <w:r w:rsidRPr="00B160FE">
        <w:rPr>
          <w:rFonts w:asciiTheme="minorHAnsi" w:hAnsiTheme="minorHAnsi" w:cstheme="minorHAnsi"/>
          <w:bCs/>
          <w:sz w:val="22"/>
          <w:szCs w:val="22"/>
        </w:rPr>
        <w:t xml:space="preserve"> de </w:t>
      </w:r>
      <w:r w:rsidRPr="00B160FE">
        <w:rPr>
          <w:rFonts w:asciiTheme="minorHAnsi" w:hAnsiTheme="minorHAnsi" w:cstheme="minorHAnsi"/>
          <w:b/>
          <w:bCs/>
          <w:sz w:val="22"/>
          <w:szCs w:val="22"/>
        </w:rPr>
        <w:t>l'autorisation de travail dans le cadre d'un transfert intra-entreprise</w:t>
      </w:r>
      <w:r w:rsidRPr="00B160FE">
        <w:rPr>
          <w:rFonts w:asciiTheme="minorHAnsi" w:hAnsiTheme="minorHAnsi" w:cstheme="minorHAnsi"/>
          <w:bCs/>
          <w:sz w:val="22"/>
          <w:szCs w:val="22"/>
        </w:rPr>
        <w:t xml:space="preserve"> ainsi qu'une </w:t>
      </w:r>
      <w:r w:rsidRPr="00B160FE">
        <w:rPr>
          <w:rFonts w:asciiTheme="minorHAnsi" w:hAnsiTheme="minorHAnsi" w:cstheme="minorHAnsi"/>
          <w:b/>
          <w:bCs/>
          <w:sz w:val="22"/>
          <w:szCs w:val="22"/>
        </w:rPr>
        <w:t>demande d'autorisation</w:t>
      </w:r>
      <w:r w:rsidRPr="00B160FE">
        <w:rPr>
          <w:rFonts w:asciiTheme="minorHAnsi" w:hAnsiTheme="minorHAnsi" w:cstheme="minorHAnsi"/>
          <w:bCs/>
          <w:sz w:val="22"/>
          <w:szCs w:val="22"/>
        </w:rPr>
        <w:t xml:space="preserve"> de séjour temporaire aux fins de </w:t>
      </w:r>
      <w:r w:rsidRPr="00B160FE">
        <w:rPr>
          <w:rFonts w:asciiTheme="minorHAnsi" w:hAnsiTheme="minorHAnsi" w:cstheme="minorHAnsi"/>
          <w:b/>
          <w:bCs/>
          <w:sz w:val="22"/>
          <w:szCs w:val="22"/>
        </w:rPr>
        <w:t>mobilité à long terme d'un cadre, d'un spécialiste ou d'un stagiaire, dans le cadre d'un transfert intra-entreprise</w:t>
      </w:r>
      <w:r w:rsidRPr="00B160FE">
        <w:rPr>
          <w:rFonts w:asciiTheme="minorHAnsi" w:hAnsiTheme="minorHAnsi" w:cstheme="minorHAnsi"/>
          <w:bCs/>
          <w:sz w:val="22"/>
          <w:szCs w:val="22"/>
        </w:rPr>
        <w:t>, au plus tard le dernier jour du séjour légal de l'étranger sur le territoire de la République de Pologne</w:t>
      </w:r>
      <w:r>
        <w:rPr>
          <w:rFonts w:asciiTheme="minorHAnsi" w:hAnsiTheme="minorHAnsi" w:cstheme="minorHAnsi"/>
          <w:bCs/>
          <w:sz w:val="22"/>
          <w:szCs w:val="22"/>
        </w:rPr>
        <w:t>.</w:t>
      </w:r>
    </w:p>
    <w:p w14:paraId="11297801" w14:textId="77777777" w:rsidR="00AF3FF1" w:rsidRPr="001F7BC3" w:rsidRDefault="00AF3FF1" w:rsidP="00AF3FF1">
      <w:pPr>
        <w:spacing w:line="100" w:lineRule="atLeast"/>
        <w:jc w:val="both"/>
        <w:rPr>
          <w:rFonts w:asciiTheme="minorHAnsi" w:hAnsiTheme="minorHAnsi" w:cstheme="minorHAnsi"/>
          <w:sz w:val="22"/>
          <w:szCs w:val="22"/>
          <w:lang w:val="en-US"/>
        </w:rPr>
      </w:pPr>
      <w:r w:rsidRPr="00B160FE">
        <w:rPr>
          <w:rFonts w:asciiTheme="minorHAnsi" w:hAnsiTheme="minorHAnsi" w:cstheme="minorHAnsi"/>
          <w:sz w:val="22"/>
          <w:szCs w:val="22"/>
        </w:rPr>
        <w:t xml:space="preserve">Si le délai susmentionné pour le dépôt d'une demande de titre de séjour temporaire pour un étranger a été respecté et que la demande ne présente pas de lacunes formelles ou que celles-ci ont été comblées dans les délais, le séjour de l'étranger sur le territoire de la République de Pologne </w:t>
      </w:r>
      <w:r w:rsidRPr="00B160FE">
        <w:rPr>
          <w:rFonts w:asciiTheme="minorHAnsi" w:hAnsiTheme="minorHAnsi" w:cstheme="minorHAnsi"/>
          <w:b/>
          <w:sz w:val="22"/>
          <w:szCs w:val="22"/>
        </w:rPr>
        <w:t>est considéré comme légal à compter du jour du dépôt de la demande jusqu'au jour où la décision relative à l'octroi d'un titre de séjour temporaire devient définitive</w:t>
      </w:r>
      <w:r w:rsidRPr="00B160FE">
        <w:rPr>
          <w:rFonts w:asciiTheme="minorHAnsi" w:hAnsiTheme="minorHAnsi" w:cstheme="minorHAnsi"/>
          <w:sz w:val="22"/>
          <w:szCs w:val="22"/>
        </w:rPr>
        <w:t xml:space="preserve"> (par exemple, à l'expiration d'un délai de 14 jours à compter de sa notification, si aucun recours n'est formé contre celle-ci). </w:t>
      </w:r>
      <w:proofErr w:type="spellStart"/>
      <w:r w:rsidRPr="001F7BC3">
        <w:rPr>
          <w:rFonts w:asciiTheme="minorHAnsi" w:hAnsiTheme="minorHAnsi" w:cstheme="minorHAnsi"/>
          <w:sz w:val="22"/>
          <w:szCs w:val="22"/>
          <w:lang w:val="en-US"/>
        </w:rPr>
        <w:t>Cette</w:t>
      </w:r>
      <w:proofErr w:type="spellEnd"/>
      <w:r w:rsidRPr="001F7BC3">
        <w:rPr>
          <w:rFonts w:asciiTheme="minorHAnsi" w:hAnsiTheme="minorHAnsi" w:cstheme="minorHAnsi"/>
          <w:sz w:val="22"/>
          <w:szCs w:val="22"/>
          <w:lang w:val="en-US"/>
        </w:rPr>
        <w:t xml:space="preserve"> </w:t>
      </w:r>
      <w:proofErr w:type="spellStart"/>
      <w:r w:rsidRPr="001F7BC3">
        <w:rPr>
          <w:rFonts w:asciiTheme="minorHAnsi" w:hAnsiTheme="minorHAnsi" w:cstheme="minorHAnsi"/>
          <w:sz w:val="22"/>
          <w:szCs w:val="22"/>
          <w:lang w:val="en-US"/>
        </w:rPr>
        <w:t>règle</w:t>
      </w:r>
      <w:proofErr w:type="spellEnd"/>
      <w:r w:rsidRPr="001F7BC3">
        <w:rPr>
          <w:rFonts w:asciiTheme="minorHAnsi" w:hAnsiTheme="minorHAnsi" w:cstheme="minorHAnsi"/>
          <w:sz w:val="22"/>
          <w:szCs w:val="22"/>
          <w:lang w:val="en-US"/>
        </w:rPr>
        <w:t xml:space="preserve"> </w:t>
      </w:r>
      <w:r w:rsidRPr="001F7BC3">
        <w:rPr>
          <w:rFonts w:asciiTheme="minorHAnsi" w:hAnsiTheme="minorHAnsi" w:cstheme="minorHAnsi"/>
          <w:b/>
          <w:sz w:val="22"/>
          <w:szCs w:val="22"/>
          <w:lang w:val="en-US"/>
        </w:rPr>
        <w:t xml:space="preserve">ne </w:t>
      </w:r>
      <w:proofErr w:type="spellStart"/>
      <w:r w:rsidRPr="001F7BC3">
        <w:rPr>
          <w:rFonts w:asciiTheme="minorHAnsi" w:hAnsiTheme="minorHAnsi" w:cstheme="minorHAnsi"/>
          <w:b/>
          <w:sz w:val="22"/>
          <w:szCs w:val="22"/>
          <w:lang w:val="en-US"/>
        </w:rPr>
        <w:t>s'applique</w:t>
      </w:r>
      <w:proofErr w:type="spellEnd"/>
      <w:r w:rsidRPr="001F7BC3">
        <w:rPr>
          <w:rFonts w:asciiTheme="minorHAnsi" w:hAnsiTheme="minorHAnsi" w:cstheme="minorHAnsi"/>
          <w:b/>
          <w:sz w:val="22"/>
          <w:szCs w:val="22"/>
          <w:lang w:val="en-US"/>
        </w:rPr>
        <w:t xml:space="preserve"> pas </w:t>
      </w:r>
      <w:proofErr w:type="spellStart"/>
      <w:r w:rsidRPr="001F7BC3">
        <w:rPr>
          <w:rFonts w:asciiTheme="minorHAnsi" w:hAnsiTheme="minorHAnsi" w:cstheme="minorHAnsi"/>
          <w:b/>
          <w:sz w:val="22"/>
          <w:szCs w:val="22"/>
          <w:lang w:val="en-US"/>
        </w:rPr>
        <w:t>en</w:t>
      </w:r>
      <w:proofErr w:type="spellEnd"/>
      <w:r w:rsidRPr="001F7BC3">
        <w:rPr>
          <w:rFonts w:asciiTheme="minorHAnsi" w:hAnsiTheme="minorHAnsi" w:cstheme="minorHAnsi"/>
          <w:b/>
          <w:sz w:val="22"/>
          <w:szCs w:val="22"/>
          <w:lang w:val="en-US"/>
        </w:rPr>
        <w:t xml:space="preserve"> </w:t>
      </w:r>
      <w:proofErr w:type="spellStart"/>
      <w:r w:rsidRPr="001F7BC3">
        <w:rPr>
          <w:rFonts w:asciiTheme="minorHAnsi" w:hAnsiTheme="minorHAnsi" w:cstheme="minorHAnsi"/>
          <w:b/>
          <w:sz w:val="22"/>
          <w:szCs w:val="22"/>
          <w:lang w:val="en-US"/>
        </w:rPr>
        <w:t>cas</w:t>
      </w:r>
      <w:proofErr w:type="spellEnd"/>
      <w:r w:rsidRPr="001F7BC3">
        <w:rPr>
          <w:rFonts w:asciiTheme="minorHAnsi" w:hAnsiTheme="minorHAnsi" w:cstheme="minorHAnsi"/>
          <w:b/>
          <w:sz w:val="22"/>
          <w:szCs w:val="22"/>
          <w:lang w:val="en-US"/>
        </w:rPr>
        <w:t xml:space="preserve"> de suspension de la </w:t>
      </w:r>
      <w:proofErr w:type="spellStart"/>
      <w:r w:rsidRPr="001F7BC3">
        <w:rPr>
          <w:rFonts w:asciiTheme="minorHAnsi" w:hAnsiTheme="minorHAnsi" w:cstheme="minorHAnsi"/>
          <w:b/>
          <w:sz w:val="22"/>
          <w:szCs w:val="22"/>
          <w:lang w:val="en-US"/>
        </w:rPr>
        <w:t>procédure</w:t>
      </w:r>
      <w:proofErr w:type="spellEnd"/>
      <w:r w:rsidRPr="001F7BC3">
        <w:rPr>
          <w:rFonts w:asciiTheme="minorHAnsi" w:hAnsiTheme="minorHAnsi" w:cstheme="minorHAnsi"/>
          <w:sz w:val="22"/>
          <w:szCs w:val="22"/>
          <w:lang w:val="en-US"/>
        </w:rPr>
        <w:t xml:space="preserve"> relative à </w:t>
      </w:r>
      <w:proofErr w:type="spellStart"/>
      <w:r w:rsidRPr="001F7BC3">
        <w:rPr>
          <w:rFonts w:asciiTheme="minorHAnsi" w:hAnsiTheme="minorHAnsi" w:cstheme="minorHAnsi"/>
          <w:sz w:val="22"/>
          <w:szCs w:val="22"/>
          <w:lang w:val="en-US"/>
        </w:rPr>
        <w:t>l'octroi</w:t>
      </w:r>
      <w:proofErr w:type="spellEnd"/>
      <w:r w:rsidRPr="001F7BC3">
        <w:rPr>
          <w:rFonts w:asciiTheme="minorHAnsi" w:hAnsiTheme="minorHAnsi" w:cstheme="minorHAnsi"/>
          <w:sz w:val="22"/>
          <w:szCs w:val="22"/>
          <w:lang w:val="en-US"/>
        </w:rPr>
        <w:t xml:space="preserve"> d'un </w:t>
      </w:r>
      <w:proofErr w:type="spellStart"/>
      <w:r w:rsidRPr="001F7BC3">
        <w:rPr>
          <w:rFonts w:asciiTheme="minorHAnsi" w:hAnsiTheme="minorHAnsi" w:cstheme="minorHAnsi"/>
          <w:sz w:val="22"/>
          <w:szCs w:val="22"/>
          <w:lang w:val="en-US"/>
        </w:rPr>
        <w:t>titre</w:t>
      </w:r>
      <w:proofErr w:type="spellEnd"/>
      <w:r w:rsidRPr="001F7BC3">
        <w:rPr>
          <w:rFonts w:asciiTheme="minorHAnsi" w:hAnsiTheme="minorHAnsi" w:cstheme="minorHAnsi"/>
          <w:sz w:val="22"/>
          <w:szCs w:val="22"/>
          <w:lang w:val="en-US"/>
        </w:rPr>
        <w:t xml:space="preserve"> de séjour </w:t>
      </w:r>
      <w:proofErr w:type="spellStart"/>
      <w:r w:rsidRPr="001F7BC3">
        <w:rPr>
          <w:rFonts w:asciiTheme="minorHAnsi" w:hAnsiTheme="minorHAnsi" w:cstheme="minorHAnsi"/>
          <w:sz w:val="22"/>
          <w:szCs w:val="22"/>
          <w:lang w:val="en-US"/>
        </w:rPr>
        <w:t>temporaire</w:t>
      </w:r>
      <w:proofErr w:type="spellEnd"/>
      <w:r w:rsidRPr="001F7BC3">
        <w:rPr>
          <w:rFonts w:asciiTheme="minorHAnsi" w:hAnsiTheme="minorHAnsi" w:cstheme="minorHAnsi"/>
          <w:sz w:val="22"/>
          <w:szCs w:val="22"/>
          <w:lang w:val="en-US"/>
        </w:rPr>
        <w:t xml:space="preserve"> à un étranger à la </w:t>
      </w:r>
      <w:proofErr w:type="spellStart"/>
      <w:r w:rsidRPr="001F7BC3">
        <w:rPr>
          <w:rFonts w:asciiTheme="minorHAnsi" w:hAnsiTheme="minorHAnsi" w:cstheme="minorHAnsi"/>
          <w:sz w:val="22"/>
          <w:szCs w:val="22"/>
          <w:lang w:val="en-US"/>
        </w:rPr>
        <w:t>demande</w:t>
      </w:r>
      <w:proofErr w:type="spellEnd"/>
      <w:r w:rsidRPr="001F7BC3">
        <w:rPr>
          <w:rFonts w:asciiTheme="minorHAnsi" w:hAnsiTheme="minorHAnsi" w:cstheme="minorHAnsi"/>
          <w:sz w:val="22"/>
          <w:szCs w:val="22"/>
          <w:lang w:val="en-US"/>
        </w:rPr>
        <w:t xml:space="preserve"> </w:t>
      </w:r>
      <w:proofErr w:type="spellStart"/>
      <w:r w:rsidRPr="001F7BC3">
        <w:rPr>
          <w:rFonts w:asciiTheme="minorHAnsi" w:hAnsiTheme="minorHAnsi" w:cstheme="minorHAnsi"/>
          <w:sz w:val="22"/>
          <w:szCs w:val="22"/>
          <w:lang w:val="en-US"/>
        </w:rPr>
        <w:t>d'une</w:t>
      </w:r>
      <w:proofErr w:type="spellEnd"/>
      <w:r w:rsidRPr="001F7BC3">
        <w:rPr>
          <w:rFonts w:asciiTheme="minorHAnsi" w:hAnsiTheme="minorHAnsi" w:cstheme="minorHAnsi"/>
          <w:sz w:val="22"/>
          <w:szCs w:val="22"/>
          <w:lang w:val="en-US"/>
        </w:rPr>
        <w:t xml:space="preserve"> </w:t>
      </w:r>
      <w:proofErr w:type="spellStart"/>
      <w:r w:rsidRPr="001F7BC3">
        <w:rPr>
          <w:rFonts w:asciiTheme="minorHAnsi" w:hAnsiTheme="minorHAnsi" w:cstheme="minorHAnsi"/>
          <w:sz w:val="22"/>
          <w:szCs w:val="22"/>
          <w:lang w:val="en-US"/>
        </w:rPr>
        <w:t>partie</w:t>
      </w:r>
      <w:proofErr w:type="spellEnd"/>
    </w:p>
    <w:p w14:paraId="7EED6D0A" w14:textId="77777777" w:rsidR="00AF3FF1" w:rsidRPr="001F7BC3" w:rsidRDefault="00AF3FF1" w:rsidP="00AF3FF1">
      <w:pPr>
        <w:spacing w:line="100" w:lineRule="atLeast"/>
        <w:jc w:val="both"/>
        <w:rPr>
          <w:rFonts w:asciiTheme="minorHAnsi" w:hAnsiTheme="minorHAnsi" w:cstheme="minorHAnsi"/>
          <w:bCs/>
          <w:sz w:val="22"/>
          <w:szCs w:val="22"/>
          <w:lang w:val="en-US"/>
        </w:rPr>
      </w:pPr>
      <w:proofErr w:type="spellStart"/>
      <w:r w:rsidRPr="001F7BC3">
        <w:rPr>
          <w:rFonts w:asciiTheme="minorHAnsi" w:hAnsiTheme="minorHAnsi" w:cstheme="minorHAnsi"/>
          <w:bCs/>
          <w:sz w:val="22"/>
          <w:szCs w:val="22"/>
          <w:lang w:val="en-US"/>
        </w:rPr>
        <w:t>Lorsque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l'entité</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d'accueil</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dépose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une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demande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d'autorisation</w:t>
      </w:r>
      <w:proofErr w:type="spellEnd"/>
      <w:r w:rsidRPr="001F7BC3">
        <w:rPr>
          <w:rFonts w:asciiTheme="minorHAnsi" w:hAnsiTheme="minorHAnsi" w:cstheme="minorHAnsi"/>
          <w:bCs/>
          <w:sz w:val="22"/>
          <w:szCs w:val="22"/>
          <w:lang w:val="en-US"/>
        </w:rPr>
        <w:t xml:space="preserve"> de séjour </w:t>
      </w:r>
      <w:proofErr w:type="spellStart"/>
      <w:r w:rsidRPr="001F7BC3">
        <w:rPr>
          <w:rFonts w:asciiTheme="minorHAnsi" w:hAnsiTheme="minorHAnsi" w:cstheme="minorHAnsi"/>
          <w:bCs/>
          <w:sz w:val="22"/>
          <w:szCs w:val="22"/>
          <w:lang w:val="en-US"/>
        </w:rPr>
        <w:t>temporaire</w:t>
      </w:r>
      <w:proofErr w:type="spellEnd"/>
      <w:r w:rsidRPr="001F7BC3">
        <w:rPr>
          <w:rFonts w:asciiTheme="minorHAnsi" w:hAnsiTheme="minorHAnsi" w:cstheme="minorHAnsi"/>
          <w:bCs/>
          <w:sz w:val="22"/>
          <w:szCs w:val="22"/>
          <w:lang w:val="en-US"/>
        </w:rPr>
        <w:t xml:space="preserve"> aux fins de </w:t>
      </w:r>
      <w:proofErr w:type="spellStart"/>
      <w:r w:rsidRPr="001F7BC3">
        <w:rPr>
          <w:rFonts w:asciiTheme="minorHAnsi" w:hAnsiTheme="minorHAnsi" w:cstheme="minorHAnsi"/>
          <w:b/>
          <w:bCs/>
          <w:sz w:val="22"/>
          <w:szCs w:val="22"/>
          <w:lang w:val="en-US"/>
        </w:rPr>
        <w:t>mobilité</w:t>
      </w:r>
      <w:proofErr w:type="spellEnd"/>
      <w:r w:rsidRPr="001F7BC3">
        <w:rPr>
          <w:rFonts w:asciiTheme="minorHAnsi" w:hAnsiTheme="minorHAnsi" w:cstheme="minorHAnsi"/>
          <w:b/>
          <w:bCs/>
          <w:sz w:val="22"/>
          <w:szCs w:val="22"/>
          <w:lang w:val="en-US"/>
        </w:rPr>
        <w:t xml:space="preserve"> à long </w:t>
      </w:r>
      <w:proofErr w:type="spellStart"/>
      <w:r w:rsidRPr="001F7BC3">
        <w:rPr>
          <w:rFonts w:asciiTheme="minorHAnsi" w:hAnsiTheme="minorHAnsi" w:cstheme="minorHAnsi"/>
          <w:b/>
          <w:bCs/>
          <w:sz w:val="22"/>
          <w:szCs w:val="22"/>
          <w:lang w:val="en-US"/>
        </w:rPr>
        <w:t>terme</w:t>
      </w:r>
      <w:proofErr w:type="spellEnd"/>
      <w:r w:rsidRPr="001F7BC3">
        <w:rPr>
          <w:rFonts w:asciiTheme="minorHAnsi" w:hAnsiTheme="minorHAnsi" w:cstheme="minorHAnsi"/>
          <w:b/>
          <w:bCs/>
          <w:sz w:val="22"/>
          <w:szCs w:val="22"/>
          <w:lang w:val="en-US"/>
        </w:rPr>
        <w:t xml:space="preserve"> d'un cadre, d'un </w:t>
      </w:r>
      <w:proofErr w:type="spellStart"/>
      <w:r w:rsidRPr="001F7BC3">
        <w:rPr>
          <w:rFonts w:asciiTheme="minorHAnsi" w:hAnsiTheme="minorHAnsi" w:cstheme="minorHAnsi"/>
          <w:b/>
          <w:bCs/>
          <w:sz w:val="22"/>
          <w:szCs w:val="22"/>
          <w:lang w:val="en-US"/>
        </w:rPr>
        <w:t>spécialiste</w:t>
      </w:r>
      <w:proofErr w:type="spellEnd"/>
      <w:r w:rsidRPr="001F7BC3">
        <w:rPr>
          <w:rFonts w:asciiTheme="minorHAnsi" w:hAnsiTheme="minorHAnsi" w:cstheme="minorHAnsi"/>
          <w:b/>
          <w:bCs/>
          <w:sz w:val="22"/>
          <w:szCs w:val="22"/>
          <w:lang w:val="en-US"/>
        </w:rPr>
        <w:t xml:space="preserve"> </w:t>
      </w:r>
      <w:proofErr w:type="spellStart"/>
      <w:r w:rsidRPr="001F7BC3">
        <w:rPr>
          <w:rFonts w:asciiTheme="minorHAnsi" w:hAnsiTheme="minorHAnsi" w:cstheme="minorHAnsi"/>
          <w:b/>
          <w:bCs/>
          <w:sz w:val="22"/>
          <w:szCs w:val="22"/>
          <w:lang w:val="en-US"/>
        </w:rPr>
        <w:t>ou</w:t>
      </w:r>
      <w:proofErr w:type="spellEnd"/>
      <w:r w:rsidRPr="001F7BC3">
        <w:rPr>
          <w:rFonts w:asciiTheme="minorHAnsi" w:hAnsiTheme="minorHAnsi" w:cstheme="minorHAnsi"/>
          <w:b/>
          <w:bCs/>
          <w:sz w:val="22"/>
          <w:szCs w:val="22"/>
          <w:lang w:val="en-US"/>
        </w:rPr>
        <w:t xml:space="preserve"> d'un stagiaire dans le cadre d'un </w:t>
      </w:r>
      <w:proofErr w:type="spellStart"/>
      <w:r w:rsidRPr="001F7BC3">
        <w:rPr>
          <w:rFonts w:asciiTheme="minorHAnsi" w:hAnsiTheme="minorHAnsi" w:cstheme="minorHAnsi"/>
          <w:b/>
          <w:bCs/>
          <w:sz w:val="22"/>
          <w:szCs w:val="22"/>
          <w:lang w:val="en-US"/>
        </w:rPr>
        <w:t>transfert</w:t>
      </w:r>
      <w:proofErr w:type="spellEnd"/>
      <w:r w:rsidRPr="001F7BC3">
        <w:rPr>
          <w:rFonts w:asciiTheme="minorHAnsi" w:hAnsiTheme="minorHAnsi" w:cstheme="minorHAnsi"/>
          <w:b/>
          <w:bCs/>
          <w:sz w:val="22"/>
          <w:szCs w:val="22"/>
          <w:lang w:val="en-US"/>
        </w:rPr>
        <w:t xml:space="preserve"> intra-</w:t>
      </w:r>
      <w:proofErr w:type="spellStart"/>
      <w:r w:rsidRPr="001F7BC3">
        <w:rPr>
          <w:rFonts w:asciiTheme="minorHAnsi" w:hAnsiTheme="minorHAnsi" w:cstheme="minorHAnsi"/>
          <w:b/>
          <w:bCs/>
          <w:sz w:val="22"/>
          <w:szCs w:val="22"/>
          <w:lang w:val="en-US"/>
        </w:rPr>
        <w:t>entreprise</w:t>
      </w:r>
      <w:proofErr w:type="spellEnd"/>
      <w:r w:rsidRPr="001F7BC3">
        <w:rPr>
          <w:rFonts w:asciiTheme="minorHAnsi" w:hAnsiTheme="minorHAnsi" w:cstheme="minorHAnsi"/>
          <w:bCs/>
          <w:sz w:val="22"/>
          <w:szCs w:val="22"/>
          <w:lang w:val="en-US"/>
        </w:rPr>
        <w:t xml:space="preserve">, à un étranger qui se </w:t>
      </w:r>
      <w:proofErr w:type="spellStart"/>
      <w:r w:rsidRPr="001F7BC3">
        <w:rPr>
          <w:rFonts w:asciiTheme="minorHAnsi" w:hAnsiTheme="minorHAnsi" w:cstheme="minorHAnsi"/>
          <w:bCs/>
          <w:sz w:val="22"/>
          <w:szCs w:val="22"/>
          <w:lang w:val="en-US"/>
        </w:rPr>
        <w:t>trouve</w:t>
      </w:r>
      <w:proofErr w:type="spellEnd"/>
      <w:r w:rsidRPr="001F7BC3">
        <w:rPr>
          <w:rFonts w:asciiTheme="minorHAnsi" w:hAnsiTheme="minorHAnsi" w:cstheme="minorHAnsi"/>
          <w:bCs/>
          <w:sz w:val="22"/>
          <w:szCs w:val="22"/>
          <w:lang w:val="en-US"/>
        </w:rPr>
        <w:t xml:space="preserve"> hors du </w:t>
      </w:r>
      <w:proofErr w:type="spellStart"/>
      <w:r w:rsidRPr="001F7BC3">
        <w:rPr>
          <w:rFonts w:asciiTheme="minorHAnsi" w:hAnsiTheme="minorHAnsi" w:cstheme="minorHAnsi"/>
          <w:bCs/>
          <w:sz w:val="22"/>
          <w:szCs w:val="22"/>
          <w:lang w:val="en-US"/>
        </w:rPr>
        <w:t>territoire</w:t>
      </w:r>
      <w:proofErr w:type="spellEnd"/>
      <w:r w:rsidRPr="001F7BC3">
        <w:rPr>
          <w:rFonts w:asciiTheme="minorHAnsi" w:hAnsiTheme="minorHAnsi" w:cstheme="minorHAnsi"/>
          <w:bCs/>
          <w:sz w:val="22"/>
          <w:szCs w:val="22"/>
          <w:lang w:val="en-US"/>
        </w:rPr>
        <w:t xml:space="preserve"> de la </w:t>
      </w:r>
      <w:proofErr w:type="spellStart"/>
      <w:r w:rsidRPr="001F7BC3">
        <w:rPr>
          <w:rFonts w:asciiTheme="minorHAnsi" w:hAnsiTheme="minorHAnsi" w:cstheme="minorHAnsi"/>
          <w:bCs/>
          <w:sz w:val="22"/>
          <w:szCs w:val="22"/>
          <w:lang w:val="en-US"/>
        </w:rPr>
        <w:t>République</w:t>
      </w:r>
      <w:proofErr w:type="spellEnd"/>
      <w:r w:rsidRPr="001F7BC3">
        <w:rPr>
          <w:rFonts w:asciiTheme="minorHAnsi" w:hAnsiTheme="minorHAnsi" w:cstheme="minorHAnsi"/>
          <w:bCs/>
          <w:sz w:val="22"/>
          <w:szCs w:val="22"/>
          <w:lang w:val="en-US"/>
        </w:rPr>
        <w:t xml:space="preserve"> de </w:t>
      </w:r>
      <w:proofErr w:type="spellStart"/>
      <w:r w:rsidRPr="001F7BC3">
        <w:rPr>
          <w:rFonts w:asciiTheme="minorHAnsi" w:hAnsiTheme="minorHAnsi" w:cstheme="minorHAnsi"/>
          <w:bCs/>
          <w:sz w:val="22"/>
          <w:szCs w:val="22"/>
          <w:lang w:val="en-US"/>
        </w:rPr>
        <w:t>Pologne</w:t>
      </w:r>
      <w:proofErr w:type="spellEnd"/>
      <w:r w:rsidRPr="001F7BC3">
        <w:rPr>
          <w:rFonts w:asciiTheme="minorHAnsi" w:hAnsiTheme="minorHAnsi" w:cstheme="minorHAnsi"/>
          <w:bCs/>
          <w:sz w:val="22"/>
          <w:szCs w:val="22"/>
          <w:lang w:val="en-US"/>
        </w:rPr>
        <w:t xml:space="preserve">, les </w:t>
      </w:r>
      <w:proofErr w:type="spellStart"/>
      <w:r w:rsidRPr="001F7BC3">
        <w:rPr>
          <w:rFonts w:asciiTheme="minorHAnsi" w:hAnsiTheme="minorHAnsi" w:cstheme="minorHAnsi"/>
          <w:bCs/>
          <w:sz w:val="22"/>
          <w:szCs w:val="22"/>
          <w:lang w:val="en-US"/>
        </w:rPr>
        <w:t>règles</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susmentionnées</w:t>
      </w:r>
      <w:proofErr w:type="spellEnd"/>
      <w:r w:rsidRPr="001F7BC3">
        <w:rPr>
          <w:rFonts w:asciiTheme="minorHAnsi" w:hAnsiTheme="minorHAnsi" w:cstheme="minorHAnsi"/>
          <w:bCs/>
          <w:sz w:val="22"/>
          <w:szCs w:val="22"/>
          <w:lang w:val="en-US"/>
        </w:rPr>
        <w:t xml:space="preserve"> relatives au séjour </w:t>
      </w:r>
      <w:proofErr w:type="spellStart"/>
      <w:r w:rsidRPr="001F7BC3">
        <w:rPr>
          <w:rFonts w:asciiTheme="minorHAnsi" w:hAnsiTheme="minorHAnsi" w:cstheme="minorHAnsi"/>
          <w:bCs/>
          <w:sz w:val="22"/>
          <w:szCs w:val="22"/>
          <w:lang w:val="en-US"/>
        </w:rPr>
        <w:t>légal</w:t>
      </w:r>
      <w:proofErr w:type="spellEnd"/>
      <w:r w:rsidRPr="001F7BC3">
        <w:rPr>
          <w:rFonts w:asciiTheme="minorHAnsi" w:hAnsiTheme="minorHAnsi" w:cstheme="minorHAnsi"/>
          <w:bCs/>
          <w:sz w:val="22"/>
          <w:szCs w:val="22"/>
          <w:lang w:val="en-US"/>
        </w:rPr>
        <w:t xml:space="preserve"> pendant la </w:t>
      </w:r>
      <w:proofErr w:type="spellStart"/>
      <w:r w:rsidRPr="001F7BC3">
        <w:rPr>
          <w:rFonts w:asciiTheme="minorHAnsi" w:hAnsiTheme="minorHAnsi" w:cstheme="minorHAnsi"/>
          <w:bCs/>
          <w:sz w:val="22"/>
          <w:szCs w:val="22"/>
          <w:lang w:val="en-US"/>
        </w:rPr>
        <w:t>procédure</w:t>
      </w:r>
      <w:proofErr w:type="spellEnd"/>
      <w:r w:rsidRPr="001F7BC3">
        <w:rPr>
          <w:rFonts w:asciiTheme="minorHAnsi" w:hAnsiTheme="minorHAnsi" w:cstheme="minorHAnsi"/>
          <w:bCs/>
          <w:sz w:val="22"/>
          <w:szCs w:val="22"/>
          <w:lang w:val="en-US"/>
        </w:rPr>
        <w:t xml:space="preserve">, à </w:t>
      </w:r>
      <w:proofErr w:type="spellStart"/>
      <w:r w:rsidRPr="001F7BC3">
        <w:rPr>
          <w:rFonts w:asciiTheme="minorHAnsi" w:hAnsiTheme="minorHAnsi" w:cstheme="minorHAnsi"/>
          <w:bCs/>
          <w:sz w:val="22"/>
          <w:szCs w:val="22"/>
          <w:lang w:val="en-US"/>
        </w:rPr>
        <w:t>l'exception</w:t>
      </w:r>
      <w:proofErr w:type="spellEnd"/>
      <w:r w:rsidRPr="001F7BC3">
        <w:rPr>
          <w:rFonts w:asciiTheme="minorHAnsi" w:hAnsiTheme="minorHAnsi" w:cstheme="minorHAnsi"/>
          <w:bCs/>
          <w:sz w:val="22"/>
          <w:szCs w:val="22"/>
          <w:lang w:val="en-US"/>
        </w:rPr>
        <w:t xml:space="preserve"> de la suspension de la </w:t>
      </w:r>
      <w:proofErr w:type="spellStart"/>
      <w:r w:rsidRPr="001F7BC3">
        <w:rPr>
          <w:rFonts w:asciiTheme="minorHAnsi" w:hAnsiTheme="minorHAnsi" w:cstheme="minorHAnsi"/>
          <w:bCs/>
          <w:sz w:val="22"/>
          <w:szCs w:val="22"/>
          <w:lang w:val="en-US"/>
        </w:rPr>
        <w:t>procédure</w:t>
      </w:r>
      <w:proofErr w:type="spellEnd"/>
      <w:r w:rsidRPr="001F7BC3">
        <w:rPr>
          <w:rFonts w:asciiTheme="minorHAnsi" w:hAnsiTheme="minorHAnsi" w:cstheme="minorHAnsi"/>
          <w:bCs/>
          <w:sz w:val="22"/>
          <w:szCs w:val="22"/>
          <w:lang w:val="en-US"/>
        </w:rPr>
        <w:t xml:space="preserve"> à la </w:t>
      </w:r>
      <w:proofErr w:type="spellStart"/>
      <w:r w:rsidRPr="001F7BC3">
        <w:rPr>
          <w:rFonts w:asciiTheme="minorHAnsi" w:hAnsiTheme="minorHAnsi" w:cstheme="minorHAnsi"/>
          <w:bCs/>
          <w:sz w:val="22"/>
          <w:szCs w:val="22"/>
          <w:lang w:val="en-US"/>
        </w:rPr>
        <w:t>demande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d'une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partie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s'appliquent</w:t>
      </w:r>
      <w:proofErr w:type="spellEnd"/>
      <w:r w:rsidRPr="001F7BC3">
        <w:rPr>
          <w:rFonts w:asciiTheme="minorHAnsi" w:hAnsiTheme="minorHAnsi" w:cstheme="minorHAnsi"/>
          <w:bCs/>
          <w:sz w:val="22"/>
          <w:szCs w:val="22"/>
          <w:lang w:val="en-US"/>
        </w:rPr>
        <w:t xml:space="preserve"> mutatis mutandis, </w:t>
      </w:r>
      <w:proofErr w:type="spellStart"/>
      <w:r w:rsidRPr="001F7BC3">
        <w:rPr>
          <w:rFonts w:asciiTheme="minorHAnsi" w:hAnsiTheme="minorHAnsi" w:cstheme="minorHAnsi"/>
          <w:bCs/>
          <w:sz w:val="22"/>
          <w:szCs w:val="22"/>
          <w:lang w:val="en-US"/>
        </w:rPr>
        <w:t>en</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cas</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d'entrée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légale</w:t>
      </w:r>
      <w:proofErr w:type="spellEnd"/>
      <w:r w:rsidRPr="001F7BC3">
        <w:rPr>
          <w:rFonts w:asciiTheme="minorHAnsi" w:hAnsiTheme="minorHAnsi" w:cstheme="minorHAnsi"/>
          <w:bCs/>
          <w:sz w:val="22"/>
          <w:szCs w:val="22"/>
          <w:lang w:val="en-US"/>
        </w:rPr>
        <w:t xml:space="preserve"> de </w:t>
      </w:r>
      <w:proofErr w:type="spellStart"/>
      <w:r w:rsidRPr="001F7BC3">
        <w:rPr>
          <w:rFonts w:asciiTheme="minorHAnsi" w:hAnsiTheme="minorHAnsi" w:cstheme="minorHAnsi"/>
          <w:bCs/>
          <w:sz w:val="22"/>
          <w:szCs w:val="22"/>
          <w:lang w:val="en-US"/>
        </w:rPr>
        <w:t>l'étranger</w:t>
      </w:r>
      <w:proofErr w:type="spellEnd"/>
      <w:r w:rsidRPr="001F7BC3">
        <w:rPr>
          <w:rFonts w:asciiTheme="minorHAnsi" w:hAnsiTheme="minorHAnsi" w:cstheme="minorHAnsi"/>
          <w:bCs/>
          <w:sz w:val="22"/>
          <w:szCs w:val="22"/>
          <w:lang w:val="en-US"/>
        </w:rPr>
        <w:t xml:space="preserve"> sur le </w:t>
      </w:r>
      <w:proofErr w:type="spellStart"/>
      <w:r w:rsidRPr="001F7BC3">
        <w:rPr>
          <w:rFonts w:asciiTheme="minorHAnsi" w:hAnsiTheme="minorHAnsi" w:cstheme="minorHAnsi"/>
          <w:bCs/>
          <w:sz w:val="22"/>
          <w:szCs w:val="22"/>
          <w:lang w:val="en-US"/>
        </w:rPr>
        <w:t>territoire</w:t>
      </w:r>
      <w:proofErr w:type="spellEnd"/>
      <w:r w:rsidRPr="001F7BC3">
        <w:rPr>
          <w:rFonts w:asciiTheme="minorHAnsi" w:hAnsiTheme="minorHAnsi" w:cstheme="minorHAnsi"/>
          <w:bCs/>
          <w:sz w:val="22"/>
          <w:szCs w:val="22"/>
          <w:lang w:val="en-US"/>
        </w:rPr>
        <w:t xml:space="preserve"> de la </w:t>
      </w:r>
      <w:proofErr w:type="spellStart"/>
      <w:r w:rsidRPr="001F7BC3">
        <w:rPr>
          <w:rFonts w:asciiTheme="minorHAnsi" w:hAnsiTheme="minorHAnsi" w:cstheme="minorHAnsi"/>
          <w:bCs/>
          <w:sz w:val="22"/>
          <w:szCs w:val="22"/>
          <w:lang w:val="en-US"/>
        </w:rPr>
        <w:t>République</w:t>
      </w:r>
      <w:proofErr w:type="spellEnd"/>
      <w:r w:rsidRPr="001F7BC3">
        <w:rPr>
          <w:rFonts w:asciiTheme="minorHAnsi" w:hAnsiTheme="minorHAnsi" w:cstheme="minorHAnsi"/>
          <w:bCs/>
          <w:sz w:val="22"/>
          <w:szCs w:val="22"/>
          <w:lang w:val="en-US"/>
        </w:rPr>
        <w:t xml:space="preserve"> de </w:t>
      </w:r>
      <w:proofErr w:type="spellStart"/>
      <w:r w:rsidRPr="001F7BC3">
        <w:rPr>
          <w:rFonts w:asciiTheme="minorHAnsi" w:hAnsiTheme="minorHAnsi" w:cstheme="minorHAnsi"/>
          <w:bCs/>
          <w:sz w:val="22"/>
          <w:szCs w:val="22"/>
          <w:lang w:val="en-US"/>
        </w:rPr>
        <w:t>Pologne</w:t>
      </w:r>
      <w:proofErr w:type="spellEnd"/>
      <w:r w:rsidRPr="001F7BC3">
        <w:rPr>
          <w:rFonts w:asciiTheme="minorHAnsi" w:hAnsiTheme="minorHAnsi" w:cstheme="minorHAnsi"/>
          <w:bCs/>
          <w:sz w:val="22"/>
          <w:szCs w:val="22"/>
          <w:lang w:val="en-US"/>
        </w:rPr>
        <w:t xml:space="preserve"> après le </w:t>
      </w:r>
      <w:proofErr w:type="spellStart"/>
      <w:r w:rsidRPr="001F7BC3">
        <w:rPr>
          <w:rFonts w:asciiTheme="minorHAnsi" w:hAnsiTheme="minorHAnsi" w:cstheme="minorHAnsi"/>
          <w:bCs/>
          <w:sz w:val="22"/>
          <w:szCs w:val="22"/>
          <w:lang w:val="en-US"/>
        </w:rPr>
        <w:t>dépôt</w:t>
      </w:r>
      <w:proofErr w:type="spellEnd"/>
      <w:r w:rsidRPr="001F7BC3">
        <w:rPr>
          <w:rFonts w:asciiTheme="minorHAnsi" w:hAnsiTheme="minorHAnsi" w:cstheme="minorHAnsi"/>
          <w:bCs/>
          <w:sz w:val="22"/>
          <w:szCs w:val="22"/>
          <w:lang w:val="en-US"/>
        </w:rPr>
        <w:t xml:space="preserve"> de </w:t>
      </w:r>
      <w:proofErr w:type="spellStart"/>
      <w:r w:rsidRPr="001F7BC3">
        <w:rPr>
          <w:rFonts w:asciiTheme="minorHAnsi" w:hAnsiTheme="minorHAnsi" w:cstheme="minorHAnsi"/>
          <w:bCs/>
          <w:sz w:val="22"/>
          <w:szCs w:val="22"/>
          <w:lang w:val="en-US"/>
        </w:rPr>
        <w:t>cette</w:t>
      </w:r>
      <w:proofErr w:type="spellEnd"/>
      <w:r w:rsidRPr="001F7BC3">
        <w:rPr>
          <w:rFonts w:asciiTheme="minorHAnsi" w:hAnsiTheme="minorHAnsi" w:cstheme="minorHAnsi"/>
          <w:bCs/>
          <w:sz w:val="22"/>
          <w:szCs w:val="22"/>
          <w:lang w:val="en-US"/>
        </w:rPr>
        <w:t xml:space="preserve"> </w:t>
      </w:r>
      <w:proofErr w:type="spellStart"/>
      <w:r w:rsidRPr="001F7BC3">
        <w:rPr>
          <w:rFonts w:asciiTheme="minorHAnsi" w:hAnsiTheme="minorHAnsi" w:cstheme="minorHAnsi"/>
          <w:bCs/>
          <w:sz w:val="22"/>
          <w:szCs w:val="22"/>
          <w:lang w:val="en-US"/>
        </w:rPr>
        <w:t>demande</w:t>
      </w:r>
      <w:proofErr w:type="spellEnd"/>
    </w:p>
    <w:p w14:paraId="757D1F0D" w14:textId="77777777" w:rsidR="00AF3FF1" w:rsidRPr="00841BB4" w:rsidRDefault="00AF3FF1" w:rsidP="00AF3FF1">
      <w:pPr>
        <w:spacing w:line="100" w:lineRule="atLeast"/>
        <w:jc w:val="both"/>
        <w:rPr>
          <w:rFonts w:asciiTheme="minorHAnsi" w:hAnsiTheme="minorHAnsi" w:cstheme="minorHAnsi"/>
          <w:sz w:val="22"/>
          <w:szCs w:val="22"/>
        </w:rPr>
      </w:pPr>
      <w:r w:rsidRPr="00841BB4">
        <w:rPr>
          <w:rFonts w:asciiTheme="minorHAnsi" w:hAnsiTheme="minorHAnsi" w:cstheme="minorHAnsi"/>
          <w:b/>
          <w:bCs/>
          <w:sz w:val="22"/>
          <w:szCs w:val="22"/>
        </w:rPr>
        <w:t xml:space="preserve">ATTENTION : Le séjour légal pendant la procédure n'autorise pas l'étranger à voyager </w:t>
      </w:r>
      <w:r>
        <w:rPr>
          <w:rFonts w:asciiTheme="minorHAnsi" w:hAnsiTheme="minorHAnsi" w:cstheme="minorHAnsi"/>
          <w:b/>
          <w:bCs/>
          <w:sz w:val="22"/>
          <w:szCs w:val="22"/>
        </w:rPr>
        <w:t xml:space="preserve"> </w:t>
      </w:r>
      <w:r w:rsidRPr="00841BB4">
        <w:rPr>
          <w:rFonts w:asciiTheme="minorHAnsi" w:hAnsiTheme="minorHAnsi" w:cstheme="minorHAnsi"/>
          <w:b/>
          <w:bCs/>
          <w:sz w:val="22"/>
          <w:szCs w:val="22"/>
        </w:rPr>
        <w:t xml:space="preserve">sur le territoire des autres États de l'espace Schengen, mais il peut se rendre dans son pays d'origine. Pour revenir en Pologne, un étranger ne disposant pas d'un titre de séjour valide doit obtenir un visa s'il est originaire d'un pays soumis à l'obligation de visa, ou s'il a épuisé son droit de séjour de courte durée dans l'espace Schengen, qui ne peut excéder 90 jours par période de 180 jours, auquel s'ajoute également le séjour en Pologne pendant la procédure d'obtention du titre de séjour. </w:t>
      </w:r>
    </w:p>
    <w:p w14:paraId="5C1D30D4" w14:textId="77777777" w:rsidR="00AF3FF1" w:rsidRDefault="00AF3FF1">
      <w:pPr>
        <w:spacing w:line="100" w:lineRule="atLeast"/>
        <w:jc w:val="both"/>
        <w:rPr>
          <w:sz w:val="22"/>
          <w:szCs w:val="22"/>
        </w:rPr>
      </w:pPr>
    </w:p>
    <w:p w14:paraId="66E71FA3" w14:textId="77777777" w:rsidR="00AF3FF1" w:rsidRDefault="00AF3FF1">
      <w:pPr>
        <w:spacing w:line="100" w:lineRule="atLeast"/>
        <w:jc w:val="both"/>
        <w:rPr>
          <w:sz w:val="22"/>
          <w:szCs w:val="22"/>
        </w:rPr>
      </w:pPr>
    </w:p>
    <w:p w14:paraId="4BB59C43" w14:textId="77777777" w:rsidR="0015406C" w:rsidRPr="0015406C" w:rsidRDefault="0015406C">
      <w:pPr>
        <w:spacing w:line="100" w:lineRule="atLeast"/>
        <w:jc w:val="both"/>
        <w:rPr>
          <w:rFonts w:eastAsia="Times New Roman" w:cs="Times New Roman"/>
          <w:sz w:val="22"/>
          <w:szCs w:val="22"/>
        </w:rPr>
      </w:pPr>
      <w:r w:rsidRPr="0015406C">
        <w:rPr>
          <w:sz w:val="22"/>
          <w:szCs w:val="22"/>
        </w:rPr>
        <w:lastRenderedPageBreak/>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14:paraId="11388D56"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14:paraId="4192CB4C" w14:textId="77777777"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14:paraId="378DFF26"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14:paraId="5D8214CB"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14:paraId="62648E3B" w14:textId="77777777" w:rsidR="0015406C" w:rsidRPr="0015406C" w:rsidRDefault="0015406C">
      <w:pPr>
        <w:pStyle w:val="Nagwek2"/>
        <w:spacing w:after="200"/>
        <w:rPr>
          <w:rFonts w:cs="Times New Roman"/>
        </w:rPr>
      </w:pPr>
      <w:bookmarkStart w:id="163" w:name="_Toc386286363"/>
      <w:bookmarkStart w:id="164" w:name="_Toc505338749"/>
      <w:bookmarkStart w:id="165" w:name="_Toc5972870"/>
      <w:bookmarkStart w:id="166" w:name="_Toc6319915"/>
      <w:bookmarkStart w:id="167" w:name="_Toc97282316"/>
      <w:bookmarkStart w:id="168" w:name="_Toc97282628"/>
      <w:bookmarkStart w:id="169" w:name="_Toc230076609"/>
      <w:r w:rsidRPr="0015406C">
        <w:t>4.4   AUTORITÉ EXAMINANT UNE DEMANDE</w:t>
      </w:r>
      <w:bookmarkEnd w:id="163"/>
      <w:bookmarkEnd w:id="164"/>
      <w:bookmarkEnd w:id="165"/>
      <w:bookmarkEnd w:id="166"/>
      <w:bookmarkEnd w:id="167"/>
      <w:bookmarkEnd w:id="168"/>
      <w:bookmarkEnd w:id="169"/>
    </w:p>
    <w:p w14:paraId="46B14925" w14:textId="77777777"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14:paraId="1A4FF6DF" w14:textId="77777777" w:rsid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14:paraId="08BE881B" w14:textId="77777777" w:rsidR="00C43B77" w:rsidRPr="00C43B77" w:rsidRDefault="00C43B77" w:rsidP="00C43B77">
      <w:pPr>
        <w:spacing w:line="100" w:lineRule="atLeast"/>
        <w:jc w:val="both"/>
        <w:rPr>
          <w:sz w:val="22"/>
          <w:szCs w:val="22"/>
        </w:rPr>
      </w:pPr>
      <w:r w:rsidRPr="00C43B77">
        <w:rPr>
          <w:sz w:val="22"/>
          <w:szCs w:val="22"/>
        </w:rPr>
        <w:t xml:space="preserve">La demande de délivrance </w:t>
      </w:r>
      <w:r w:rsidRPr="00C43B77">
        <w:rPr>
          <w:b/>
          <w:sz w:val="22"/>
          <w:szCs w:val="22"/>
        </w:rPr>
        <w:t>d'un titre de séjour temporaire visée à l'article 159, alin</w:t>
      </w:r>
      <w:r w:rsidRPr="00C43B77">
        <w:rPr>
          <w:b/>
          <w:bCs/>
          <w:sz w:val="22"/>
          <w:szCs w:val="22"/>
        </w:rPr>
        <w:t>é</w:t>
      </w:r>
      <w:r w:rsidRPr="00C43B77">
        <w:rPr>
          <w:b/>
          <w:sz w:val="22"/>
          <w:szCs w:val="22"/>
        </w:rPr>
        <w:t>a 1, ou à l'article 160, points 1, 3, 4 ou 6 de la loi sur les étrangers</w:t>
      </w:r>
      <w:r w:rsidRPr="00C43B77">
        <w:rPr>
          <w:sz w:val="22"/>
          <w:szCs w:val="22"/>
        </w:rPr>
        <w:t xml:space="preserve">, pour un étranger se trouvant hors du territoire de la République de Pologne, est déposée auprès </w:t>
      </w:r>
      <w:r w:rsidRPr="00C43B77">
        <w:rPr>
          <w:b/>
          <w:sz w:val="22"/>
          <w:szCs w:val="22"/>
        </w:rPr>
        <w:t>du voïvode compétent en raison du lieu de séjour du membre de la famille séparée</w:t>
      </w:r>
      <w:r w:rsidRPr="00C43B77">
        <w:rPr>
          <w:sz w:val="22"/>
          <w:szCs w:val="22"/>
        </w:rPr>
        <w:t xml:space="preserve"> résidant sur le territoire polonais.</w:t>
      </w:r>
    </w:p>
    <w:p w14:paraId="1078250A" w14:textId="77777777" w:rsidR="0015406C" w:rsidRPr="0015406C" w:rsidRDefault="0015406C">
      <w:pPr>
        <w:pStyle w:val="Nagwek2"/>
        <w:spacing w:after="200"/>
        <w:rPr>
          <w:rFonts w:cs="Times New Roman"/>
        </w:rPr>
      </w:pPr>
      <w:bookmarkStart w:id="170" w:name="_Toc386286364"/>
      <w:bookmarkStart w:id="171" w:name="_Toc505338750"/>
      <w:bookmarkStart w:id="172" w:name="_Toc5972871"/>
      <w:bookmarkStart w:id="173" w:name="_Toc6319916"/>
      <w:bookmarkStart w:id="174" w:name="_Toc97282317"/>
      <w:bookmarkStart w:id="175" w:name="_Toc97282629"/>
      <w:bookmarkStart w:id="176" w:name="_Toc230076610"/>
      <w:r w:rsidRPr="0015406C">
        <w:t>4.5   DOCUMENTS</w:t>
      </w:r>
      <w:bookmarkEnd w:id="170"/>
      <w:bookmarkEnd w:id="171"/>
      <w:bookmarkEnd w:id="172"/>
      <w:bookmarkEnd w:id="173"/>
      <w:bookmarkEnd w:id="174"/>
      <w:bookmarkEnd w:id="175"/>
      <w:bookmarkEnd w:id="176"/>
    </w:p>
    <w:p w14:paraId="6C31B112" w14:textId="77777777" w:rsidR="00C35F62" w:rsidRPr="00841BB4" w:rsidRDefault="00C35F62" w:rsidP="00C35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841BB4">
        <w:rPr>
          <w:rFonts w:asciiTheme="minorHAnsi" w:hAnsiTheme="minorHAnsi" w:cstheme="minorHAnsi"/>
          <w:sz w:val="22"/>
          <w:szCs w:val="22"/>
        </w:rPr>
        <w:t>L'entité habilitée à introduire la demande, c'est-à-dire, selon le cas, l'organisme d'accueil ou le membre de la famille séparée, est tenue</w:t>
      </w:r>
      <w:r>
        <w:rPr>
          <w:rFonts w:asciiTheme="minorHAnsi" w:hAnsiTheme="minorHAnsi" w:cstheme="minorHAnsi"/>
          <w:sz w:val="22"/>
          <w:szCs w:val="22"/>
        </w:rPr>
        <w:t xml:space="preserve"> </w:t>
      </w:r>
      <w:r w:rsidRPr="00841BB4">
        <w:rPr>
          <w:rFonts w:asciiTheme="minorHAnsi" w:hAnsiTheme="minorHAnsi" w:cstheme="minorHAnsi"/>
          <w:sz w:val="22"/>
          <w:szCs w:val="22"/>
        </w:rPr>
        <w:t xml:space="preserve">: </w:t>
      </w:r>
    </w:p>
    <w:p w14:paraId="4962E178" w14:textId="77777777" w:rsidR="00C35F62" w:rsidRPr="00841BB4" w:rsidRDefault="00C35F62" w:rsidP="00C35F62">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841BB4">
        <w:rPr>
          <w:rFonts w:asciiTheme="minorHAnsi" w:hAnsiTheme="minorHAnsi" w:cstheme="minorHAnsi"/>
          <w:sz w:val="22"/>
          <w:szCs w:val="22"/>
        </w:rPr>
        <w:t xml:space="preserve">de présenter une copie du </w:t>
      </w:r>
      <w:r w:rsidRPr="00841BB4">
        <w:rPr>
          <w:rFonts w:asciiTheme="minorHAnsi" w:hAnsiTheme="minorHAnsi" w:cstheme="minorHAnsi"/>
          <w:b/>
          <w:sz w:val="22"/>
          <w:szCs w:val="22"/>
        </w:rPr>
        <w:t>document de voyage en cours de validité</w:t>
      </w:r>
      <w:r w:rsidRPr="00841BB4">
        <w:rPr>
          <w:rFonts w:asciiTheme="minorHAnsi" w:hAnsiTheme="minorHAnsi" w:cstheme="minorHAnsi"/>
          <w:sz w:val="22"/>
          <w:szCs w:val="22"/>
        </w:rPr>
        <w:t xml:space="preserve"> de l'étranger pour lequel l'autorisation doit être délivrée</w:t>
      </w:r>
      <w:r w:rsidRPr="00841BB4">
        <w:rPr>
          <w:rFonts w:asciiTheme="minorHAnsi" w:hAnsiTheme="minorHAnsi" w:cstheme="minorHAnsi"/>
          <w:b/>
          <w:bCs/>
          <w:sz w:val="22"/>
          <w:szCs w:val="22"/>
        </w:rPr>
        <w:t>,</w:t>
      </w:r>
    </w:p>
    <w:p w14:paraId="7170A204" w14:textId="77777777" w:rsidR="00C35F62" w:rsidRPr="00841BB4" w:rsidRDefault="00C35F62" w:rsidP="00C35F62">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rPr>
      </w:pPr>
      <w:r w:rsidRPr="00841BB4">
        <w:rPr>
          <w:rFonts w:asciiTheme="minorHAnsi" w:hAnsiTheme="minorHAnsi" w:cstheme="minorHAnsi"/>
          <w:sz w:val="22"/>
          <w:szCs w:val="22"/>
        </w:rPr>
        <w:t xml:space="preserve">de remplir le </w:t>
      </w:r>
      <w:r w:rsidRPr="00841BB4">
        <w:rPr>
          <w:rFonts w:asciiTheme="minorHAnsi" w:hAnsiTheme="minorHAnsi" w:cstheme="minorHAnsi"/>
          <w:b/>
          <w:sz w:val="22"/>
          <w:szCs w:val="22"/>
        </w:rPr>
        <w:t>formulaire de demande approprié</w:t>
      </w:r>
      <w:r w:rsidRPr="00841BB4">
        <w:rPr>
          <w:rFonts w:asciiTheme="minorHAnsi" w:hAnsiTheme="minorHAnsi" w:cstheme="minorHAnsi"/>
          <w:sz w:val="22"/>
          <w:szCs w:val="22"/>
        </w:rPr>
        <w:t xml:space="preserve"> et de joindre à celui-ci:</w:t>
      </w:r>
    </w:p>
    <w:p w14:paraId="0904631A" w14:textId="77777777" w:rsidR="00C35F62" w:rsidRPr="0015406C" w:rsidRDefault="00C35F62" w:rsidP="00365B83">
      <w:pPr>
        <w:pStyle w:val="Kolorowalistaakcent1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360"/>
        <w:jc w:val="both"/>
        <w:rPr>
          <w:rFonts w:cs="Times New Roman"/>
          <w:b/>
          <w:bCs/>
          <w:sz w:val="22"/>
          <w:szCs w:val="22"/>
        </w:rPr>
      </w:pPr>
    </w:p>
    <w:p w14:paraId="085A8270" w14:textId="77777777"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lastRenderedPageBreak/>
        <w:t>4 photos</w:t>
      </w:r>
      <w:r w:rsidR="00C35F62" w:rsidRPr="00C35F62">
        <w:rPr>
          <w:b/>
          <w:sz w:val="22"/>
          <w:szCs w:val="22"/>
        </w:rPr>
        <w:t xml:space="preserve"> </w:t>
      </w:r>
      <w:r w:rsidR="00C35F62" w:rsidRPr="00365B83">
        <w:rPr>
          <w:sz w:val="22"/>
          <w:szCs w:val="22"/>
        </w:rPr>
        <w:t>de l'étranger pour lequel l'autorisation doit être accordé</w:t>
      </w:r>
      <w:r w:rsidRPr="00365B83">
        <w:rPr>
          <w:sz w:val="22"/>
          <w:szCs w:val="22"/>
        </w:rPr>
        <w:t>,</w:t>
      </w:r>
      <w:r w:rsidRPr="0015406C">
        <w:rPr>
          <w:b/>
          <w:sz w:val="22"/>
          <w:szCs w:val="22"/>
        </w:rPr>
        <w:t xml:space="preserve">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134AB9B0"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14:paraId="34C254DA" w14:textId="77777777" w:rsidR="0015406C" w:rsidRPr="0015406C" w:rsidRDefault="00C35F62"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C35F62">
        <w:rPr>
          <w:sz w:val="22"/>
          <w:szCs w:val="22"/>
        </w:rPr>
        <w:t>Pour une personne présentant des troubles de la vue congénitaux ou acquis, il est possible de joindre à la demande des photographies la représentant avec des lunettes à verres foncés.</w:t>
      </w:r>
      <w:r>
        <w:rPr>
          <w:sz w:val="22"/>
          <w:szCs w:val="22"/>
        </w:rPr>
        <w:t xml:space="preserve"> </w:t>
      </w:r>
      <w:r w:rsidR="0015406C" w:rsidRPr="0015406C">
        <w:rPr>
          <w:sz w:val="22"/>
          <w:szCs w:val="22"/>
        </w:rPr>
        <w:t>Dans ce cas, les documents attestant l'invalidité et, à défaut, une déclaration d'invalidité du ressortissant étranger.</w:t>
      </w:r>
    </w:p>
    <w:p w14:paraId="1E3E06B7" w14:textId="77777777" w:rsidR="0015406C" w:rsidRPr="0015406C" w:rsidRDefault="00040299"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040299">
        <w:rPr>
          <w:sz w:val="22"/>
          <w:szCs w:val="22"/>
        </w:rPr>
        <w:t>Pour une personne portant un couvre-chef conformément aux règles de sa confession religieuse, il est possible de joindre à la demande des photographies la représentant avec ce couvre-chef, à condition que le visage soit entièrement visible.</w:t>
      </w:r>
      <w:r>
        <w:rPr>
          <w:sz w:val="22"/>
          <w:szCs w:val="22"/>
        </w:rPr>
        <w:t xml:space="preserve"> </w:t>
      </w:r>
      <w:r w:rsidR="0015406C" w:rsidRPr="0015406C">
        <w:rPr>
          <w:sz w:val="22"/>
          <w:szCs w:val="22"/>
        </w:rPr>
        <w:t>. Dans ce cas le ressortissant étranger joint à la demande une déclaration de son appartenance à une communauté de foi.</w:t>
      </w:r>
    </w:p>
    <w:p w14:paraId="4C9453F3" w14:textId="77777777" w:rsid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71657754" w14:textId="77777777" w:rsidR="00DF2B63" w:rsidRPr="00DF2B63" w:rsidRDefault="00DF2B63" w:rsidP="00DF2B63">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lang w:eastAsia="ar-SA"/>
        </w:rPr>
      </w:pPr>
      <w:r w:rsidRPr="00DF2B63">
        <w:rPr>
          <w:rFonts w:cs="Calibri"/>
          <w:bCs/>
          <w:sz w:val="22"/>
          <w:szCs w:val="22"/>
          <w:lang w:eastAsia="ar-SA"/>
        </w:rPr>
        <w:t xml:space="preserve">un membre d'une famille séparée qui dépose une demande de titre de séjour temporaire visé à l'article 159, paragraphe 1, ou à l'article 160, points 1, 3, 4 ou 6 de la loi sur les étrangers, joint à sa demande le </w:t>
      </w:r>
      <w:r w:rsidRPr="00DF2B63">
        <w:rPr>
          <w:rFonts w:cs="Calibri"/>
          <w:b/>
          <w:bCs/>
          <w:sz w:val="22"/>
          <w:szCs w:val="22"/>
          <w:lang w:eastAsia="ar-SA"/>
        </w:rPr>
        <w:t>consentement écrit</w:t>
      </w:r>
      <w:r w:rsidRPr="00DF2B63">
        <w:rPr>
          <w:rFonts w:cs="Calibri"/>
          <w:bCs/>
          <w:sz w:val="22"/>
          <w:szCs w:val="22"/>
          <w:lang w:eastAsia="ar-SA"/>
        </w:rPr>
        <w:t xml:space="preserve"> de l'étranger ou de son représentant légal, à moins que le demandeur ne soit lui-même son représentant légal, </w:t>
      </w:r>
      <w:r w:rsidRPr="00DF2B63">
        <w:rPr>
          <w:rFonts w:cs="Calibri"/>
          <w:b/>
          <w:bCs/>
          <w:sz w:val="22"/>
          <w:szCs w:val="22"/>
          <w:lang w:eastAsia="ar-SA"/>
        </w:rPr>
        <w:t>autorisant le membre de la famille séparée à introduire la demande d'octroi de ce titre au nom de l'étranger, exprimé sur un formulaire spécifique</w:t>
      </w:r>
      <w:r w:rsidRPr="00DF2B63">
        <w:rPr>
          <w:rFonts w:cs="Calibri"/>
          <w:bCs/>
          <w:sz w:val="22"/>
          <w:szCs w:val="22"/>
          <w:lang w:eastAsia="ar-SA"/>
        </w:rPr>
        <w:t xml:space="preserve">.   </w:t>
      </w:r>
    </w:p>
    <w:p w14:paraId="5C9FBA7D"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76C239AE" w14:textId="77777777"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14:paraId="142BB41C" w14:textId="77777777"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14:paraId="6BA95F3A"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w:t>
      </w:r>
      <w:r w:rsidR="001B1F06">
        <w:rPr>
          <w:sz w:val="22"/>
          <w:szCs w:val="22"/>
        </w:rPr>
        <w:t>1</w:t>
      </w:r>
      <w:r w:rsidRPr="0015406C">
        <w:rPr>
          <w:sz w:val="22"/>
          <w:szCs w:val="22"/>
        </w:rPr>
        <w:t xml:space="preserve">),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w:t>
      </w:r>
      <w:r w:rsidR="001B1F06">
        <w:rPr>
          <w:sz w:val="22"/>
          <w:szCs w:val="22"/>
        </w:rPr>
        <w:t xml:space="preserve"> 2</w:t>
      </w:r>
      <w:r w:rsidRPr="0015406C">
        <w:rPr>
          <w:sz w:val="22"/>
          <w:szCs w:val="22"/>
        </w:rPr>
        <w:t xml:space="preserve">), </w:t>
      </w:r>
      <w:r w:rsidR="001B1F06">
        <w:rPr>
          <w:sz w:val="22"/>
          <w:szCs w:val="22"/>
        </w:rPr>
        <w:t xml:space="preserve"> </w:t>
      </w:r>
      <w:bookmarkStart w:id="177" w:name="_Hlk230013584"/>
      <w:r w:rsidR="001B1F06" w:rsidRPr="001B1F06">
        <w:rPr>
          <w:bCs/>
          <w:sz w:val="22"/>
          <w:szCs w:val="22"/>
        </w:rPr>
        <w:t>un titre de séjour temporaire aux fins du regroupement familial pour les membres de la famille de ressortissants étrangers résidant à l'étranger (point 3), un titre de séjour temporaire pour les personnes résidant à l'étranger et ayant des liens avec des citoyens de la République de Pologne, de l'UE, de l'EEE, de la Suisse ou du Royaume-Uni (Accord de retrait)</w:t>
      </w:r>
      <w:r w:rsidR="001B1F06" w:rsidRPr="001B1F06">
        <w:t xml:space="preserve"> </w:t>
      </w:r>
      <w:r w:rsidR="001B1F06" w:rsidRPr="001B1F06">
        <w:rPr>
          <w:bCs/>
          <w:sz w:val="22"/>
          <w:szCs w:val="22"/>
        </w:rPr>
        <w:t xml:space="preserve">(point </w:t>
      </w:r>
      <w:r w:rsidR="001B1F06">
        <w:rPr>
          <w:bCs/>
          <w:sz w:val="22"/>
          <w:szCs w:val="22"/>
        </w:rPr>
        <w:t>4</w:t>
      </w:r>
      <w:r w:rsidR="001B1F06" w:rsidRPr="001B1F06">
        <w:rPr>
          <w:bCs/>
          <w:sz w:val="22"/>
          <w:szCs w:val="22"/>
        </w:rPr>
        <w:t>),</w:t>
      </w:r>
      <w:bookmarkEnd w:id="177"/>
    </w:p>
    <w:p w14:paraId="5BB711BB"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mensuel doit être supérieur au revenu donnant droit aux allocations sociales en espèces visées à la loi du 12 mars 2004 relative à l’assistance sociale (en l'occurrence  JO de </w:t>
      </w:r>
      <w:r w:rsidR="00205C66" w:rsidRPr="0015406C">
        <w:rPr>
          <w:sz w:val="22"/>
          <w:szCs w:val="22"/>
        </w:rPr>
        <w:t>20</w:t>
      </w:r>
      <w:r w:rsidR="00205C66">
        <w:rPr>
          <w:sz w:val="22"/>
          <w:szCs w:val="22"/>
        </w:rPr>
        <w:t>25</w:t>
      </w:r>
      <w:r w:rsidRPr="0015406C">
        <w:rPr>
          <w:sz w:val="22"/>
          <w:szCs w:val="22"/>
        </w:rPr>
        <w:t xml:space="preserve">, texte n° </w:t>
      </w:r>
      <w:bookmarkStart w:id="178" w:name="_Hlk215408375"/>
      <w:r w:rsidR="00205C66" w:rsidRPr="002F6FD0">
        <w:rPr>
          <w:sz w:val="22"/>
          <w:szCs w:val="22"/>
          <w:lang w:val="en-GB"/>
        </w:rPr>
        <w:t>1214</w:t>
      </w:r>
      <w:bookmarkEnd w:id="178"/>
      <w:r w:rsidR="00205C66">
        <w:rPr>
          <w:sz w:val="22"/>
          <w:szCs w:val="22"/>
        </w:rPr>
        <w:t xml:space="preserve">, </w:t>
      </w:r>
      <w:proofErr w:type="spellStart"/>
      <w:r w:rsidR="00205C66" w:rsidRPr="00205C66">
        <w:rPr>
          <w:rFonts w:eastAsia="Calibri" w:cs="Times New Roman"/>
          <w:sz w:val="22"/>
          <w:szCs w:val="22"/>
          <w:lang w:val="en-GB" w:eastAsia="en-US"/>
        </w:rPr>
        <w:t>modifié</w:t>
      </w:r>
      <w:proofErr w:type="spellEnd"/>
      <w:r w:rsidRPr="0015406C">
        <w:rPr>
          <w:sz w:val="22"/>
          <w:szCs w:val="22"/>
        </w:rPr>
        <w:t xml:space="preserve">) en ce qui concerne un ressortissant étranger et tout membre de la famille restant à sa charge (doit être supérieur à </w:t>
      </w:r>
      <w:bookmarkStart w:id="179" w:name="_Hlk215408463"/>
      <w:r w:rsidR="005A3F35" w:rsidRPr="002F6FD0">
        <w:rPr>
          <w:sz w:val="22"/>
          <w:szCs w:val="22"/>
          <w:lang w:val="en-GB"/>
        </w:rPr>
        <w:t>823</w:t>
      </w:r>
      <w:bookmarkEnd w:id="179"/>
      <w:r w:rsidR="002365CB" w:rsidRPr="0015406C">
        <w:rPr>
          <w:sz w:val="22"/>
          <w:szCs w:val="22"/>
        </w:rPr>
        <w:t xml:space="preserve"> </w:t>
      </w:r>
      <w:r w:rsidRPr="0015406C">
        <w:rPr>
          <w:sz w:val="22"/>
          <w:szCs w:val="22"/>
        </w:rPr>
        <w:t xml:space="preserve">zlotys pour les personnes en familles ou </w:t>
      </w:r>
      <w:r w:rsidR="005D3289">
        <w:rPr>
          <w:sz w:val="22"/>
          <w:szCs w:val="22"/>
        </w:rPr>
        <w:t>1010</w:t>
      </w:r>
      <w:r w:rsidR="005D3289" w:rsidRPr="0015406C">
        <w:rPr>
          <w:sz w:val="22"/>
          <w:szCs w:val="22"/>
        </w:rPr>
        <w:t xml:space="preserve"> </w:t>
      </w:r>
      <w:r w:rsidRPr="0015406C">
        <w:rPr>
          <w:sz w:val="22"/>
          <w:szCs w:val="22"/>
        </w:rPr>
        <w:lastRenderedPageBreak/>
        <w:t>zlotys pour les personnes seules)</w:t>
      </w:r>
      <w:r w:rsidR="00814683">
        <w:rPr>
          <w:sz w:val="22"/>
          <w:szCs w:val="22"/>
        </w:rPr>
        <w:t xml:space="preserve"> </w:t>
      </w:r>
      <w:r w:rsidRPr="0015406C">
        <w:rPr>
          <w:sz w:val="22"/>
          <w:szCs w:val="22"/>
        </w:rPr>
        <w:t xml:space="preserve">Les documents susmentionnés doivent être joints en cas de demande : </w:t>
      </w:r>
      <w:r w:rsidR="001B1F06" w:rsidRPr="001B1F06">
        <w:rPr>
          <w:bCs/>
          <w:sz w:val="22"/>
          <w:szCs w:val="22"/>
        </w:rPr>
        <w:t>un titre de séjour temporaire aux fins du regroupement familial pour les membres de la famille de ressortissants étrangers résidant à l'étranger (point 3), un titre de séjour temporaire pour les personnes résidant à l'étranger et ayant des liens avec des citoyens de la République de Pologne, de l'UE, de l'EEE, de la Suisse ou du Royaume-Uni (Accord de retrait)</w:t>
      </w:r>
      <w:r w:rsidR="001B1F06" w:rsidRPr="001B1F06">
        <w:rPr>
          <w:sz w:val="22"/>
          <w:szCs w:val="22"/>
        </w:rPr>
        <w:t xml:space="preserve"> </w:t>
      </w:r>
      <w:r w:rsidR="001B1F06" w:rsidRPr="001B1F06">
        <w:rPr>
          <w:bCs/>
          <w:sz w:val="22"/>
          <w:szCs w:val="22"/>
        </w:rPr>
        <w:t>(point 4),</w:t>
      </w:r>
    </w:p>
    <w:p w14:paraId="19300EE0" w14:textId="77777777" w:rsidR="0015406C" w:rsidRPr="00365B83"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365B83">
        <w:rPr>
          <w:b/>
          <w:sz w:val="22"/>
          <w:szCs w:val="22"/>
        </w:rPr>
        <w:t>les documents confirmant le lieu de séjour assuré sur le territoire de la République de Pologne (par exemple un certificat de domicile ou un contrat de bail)</w:t>
      </w:r>
      <w:r w:rsidRPr="0015406C">
        <w:rPr>
          <w:sz w:val="22"/>
          <w:szCs w:val="22"/>
        </w:rPr>
        <w:t xml:space="preserve">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w:t>
      </w:r>
      <w:r w:rsidR="00BC602D">
        <w:rPr>
          <w:sz w:val="22"/>
          <w:szCs w:val="22"/>
        </w:rPr>
        <w:t>1</w:t>
      </w:r>
      <w:r w:rsidRPr="0015406C">
        <w:rPr>
          <w:sz w:val="22"/>
          <w:szCs w:val="22"/>
        </w:rPr>
        <w:t xml:space="preserve">), de permis de séjour temporaire en vue d’exercer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w:t>
      </w:r>
      <w:r w:rsidR="00BC602D">
        <w:rPr>
          <w:sz w:val="22"/>
          <w:szCs w:val="22"/>
        </w:rPr>
        <w:t>2</w:t>
      </w:r>
      <w:r w:rsidRPr="0015406C">
        <w:rPr>
          <w:sz w:val="22"/>
          <w:szCs w:val="22"/>
        </w:rPr>
        <w:t>),</w:t>
      </w:r>
      <w:r w:rsidR="00BC602D">
        <w:rPr>
          <w:sz w:val="22"/>
          <w:szCs w:val="22"/>
        </w:rPr>
        <w:t xml:space="preserve"> </w:t>
      </w:r>
      <w:r w:rsidR="00BC602D" w:rsidRPr="00BC602D">
        <w:rPr>
          <w:bCs/>
          <w:sz w:val="22"/>
          <w:szCs w:val="22"/>
        </w:rPr>
        <w:t>un titre de séjour temporaire aux fins du regroupement familial pour les membres de la famille de ressortissants étrangers résidant à l'étranger (point 3)</w:t>
      </w:r>
      <w:r w:rsidRPr="0015406C">
        <w:rPr>
          <w:sz w:val="22"/>
          <w:szCs w:val="22"/>
        </w:rPr>
        <w:t>.</w:t>
      </w:r>
    </w:p>
    <w:p w14:paraId="63B755FB" w14:textId="77777777" w:rsidR="003E6CFC" w:rsidRPr="0015406C" w:rsidRDefault="003E6CFC">
      <w:pPr>
        <w:tabs>
          <w:tab w:val="left" w:pos="2400"/>
        </w:tabs>
        <w:spacing w:line="100" w:lineRule="atLeast"/>
        <w:jc w:val="both"/>
        <w:rPr>
          <w:sz w:val="22"/>
          <w:szCs w:val="22"/>
        </w:rPr>
      </w:pPr>
    </w:p>
    <w:p w14:paraId="0B6A5747" w14:textId="77777777" w:rsidR="0015406C" w:rsidRPr="0015406C" w:rsidRDefault="0015406C">
      <w:pPr>
        <w:pStyle w:val="Nagwek2"/>
        <w:spacing w:after="200"/>
      </w:pPr>
      <w:bookmarkStart w:id="180" w:name="_Toc386286365"/>
      <w:bookmarkStart w:id="181" w:name="_Toc505338751"/>
      <w:bookmarkStart w:id="182" w:name="_Toc5972872"/>
      <w:bookmarkStart w:id="183" w:name="_Toc6319917"/>
      <w:bookmarkStart w:id="184" w:name="_Toc97282318"/>
      <w:bookmarkStart w:id="185" w:name="_Toc97282630"/>
      <w:bookmarkStart w:id="186" w:name="_Toc230076611"/>
      <w:r w:rsidRPr="0015406C">
        <w:t>4.6  RÉGLEMENTATIONS SPÉCIFIQUES CONCERNANT LES PERMIS DE SÉJOUR TEMPORAIRE</w:t>
      </w:r>
      <w:bookmarkEnd w:id="180"/>
      <w:bookmarkEnd w:id="181"/>
      <w:bookmarkEnd w:id="182"/>
      <w:bookmarkEnd w:id="183"/>
      <w:bookmarkEnd w:id="184"/>
      <w:bookmarkEnd w:id="185"/>
      <w:bookmarkEnd w:id="186"/>
      <w:r w:rsidR="00657378">
        <w:t xml:space="preserve"> </w:t>
      </w:r>
      <w:r w:rsidR="00657378" w:rsidRPr="00657378">
        <w:t xml:space="preserve">  </w:t>
      </w:r>
    </w:p>
    <w:p w14:paraId="09A2F126" w14:textId="77777777" w:rsidR="006C09CE" w:rsidRPr="0015406C" w:rsidRDefault="006C09CE">
      <w:pPr>
        <w:spacing w:line="100" w:lineRule="atLeast"/>
        <w:jc w:val="both"/>
        <w:rPr>
          <w:rFonts w:cs="Times New Roman"/>
          <w:color w:val="FF3333"/>
          <w:sz w:val="22"/>
          <w:szCs w:val="22"/>
        </w:rPr>
      </w:pPr>
      <w:bookmarkStart w:id="187" w:name="_Hlk208698774_kopia_1"/>
      <w:bookmarkEnd w:id="187"/>
    </w:p>
    <w:p w14:paraId="4B09F4AE" w14:textId="77777777" w:rsidR="0015406C" w:rsidRPr="0015406C" w:rsidRDefault="0015406C">
      <w:pPr>
        <w:pStyle w:val="Nagwek3"/>
        <w:spacing w:after="200" w:line="100" w:lineRule="atLeast"/>
        <w:jc w:val="both"/>
        <w:rPr>
          <w:rFonts w:eastAsia="Times New Roman" w:cs="Times New Roman"/>
          <w:color w:val="000000"/>
        </w:rPr>
      </w:pPr>
      <w:bookmarkStart w:id="188" w:name="_Toc97282321"/>
      <w:bookmarkStart w:id="189" w:name="_Toc97282633"/>
      <w:bookmarkStart w:id="190" w:name="_Toc230076612"/>
      <w:bookmarkStart w:id="191" w:name="_Toc505338754"/>
      <w:bookmarkStart w:id="192" w:name="_Toc5972875"/>
      <w:bookmarkStart w:id="193" w:name="_Toc6319920"/>
      <w:r w:rsidRPr="0015406C">
        <w:t>4.6.</w:t>
      </w:r>
      <w:r w:rsidR="00BE2A22">
        <w:t>1</w:t>
      </w:r>
      <w:r w:rsidRPr="0015406C">
        <w:t>.</w:t>
      </w:r>
      <w:r w:rsidRPr="0015406C">
        <w:rPr>
          <w:color w:val="000000"/>
        </w:rPr>
        <w:t xml:space="preserve"> </w:t>
      </w:r>
      <w:r w:rsidRPr="0015406C">
        <w:t>PERMIS DE SÉJOUR TEMPORAIRE</w:t>
      </w:r>
      <w:r w:rsidRPr="0015406C">
        <w:rPr>
          <w:b/>
        </w:rPr>
        <w:t xml:space="preserve"> </w:t>
      </w:r>
      <w:r w:rsidRPr="00365B83">
        <w:t xml:space="preserve">en vue d’effectuer le travail </w:t>
      </w:r>
      <w:r w:rsidR="00C34BB4" w:rsidRPr="00365B83">
        <w:t>dans le cadre d’un transfert</w:t>
      </w:r>
      <w:r w:rsidRPr="00365B83">
        <w:t xml:space="preserve"> temporaire intragroupe</w:t>
      </w:r>
      <w:bookmarkEnd w:id="188"/>
      <w:bookmarkEnd w:id="189"/>
      <w:bookmarkEnd w:id="190"/>
      <w:r w:rsidRPr="0015406C">
        <w:t xml:space="preserve"> </w:t>
      </w:r>
      <w:bookmarkEnd w:id="191"/>
      <w:bookmarkEnd w:id="192"/>
      <w:bookmarkEnd w:id="193"/>
      <w:r w:rsidRPr="0015406C">
        <w:rPr>
          <w:color w:val="000000"/>
        </w:rPr>
        <w:t xml:space="preserve"> </w:t>
      </w:r>
    </w:p>
    <w:p w14:paraId="57FC81B0" w14:textId="77777777" w:rsidR="005C68F1" w:rsidRDefault="005C68F1">
      <w:pPr>
        <w:pStyle w:val="Tekstpodstawowy"/>
        <w:rPr>
          <w:rFonts w:ascii="Calibri" w:hAnsi="Calibri"/>
          <w:sz w:val="22"/>
          <w:szCs w:val="22"/>
        </w:rPr>
      </w:pPr>
    </w:p>
    <w:p w14:paraId="0D082BE9"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Le titre </w:t>
      </w:r>
      <w:bookmarkStart w:id="194" w:name="_Hlk209533600_kopia_1"/>
      <w:bookmarkStart w:id="195" w:name="_Hlk209536368_kopia_1"/>
      <w:r w:rsidRPr="005C68F1">
        <w:rPr>
          <w:rFonts w:eastAsia="Calibri" w:cs="Calibri"/>
          <w:sz w:val="22"/>
          <w:szCs w:val="22"/>
          <w:lang w:eastAsia="en-US"/>
        </w:rPr>
        <w:t>de séjour temporaire pour exercer un emploi dans le cadre d’un détachement intragroupe</w:t>
      </w:r>
      <w:bookmarkEnd w:id="194"/>
      <w:r w:rsidRPr="005C68F1">
        <w:rPr>
          <w:rFonts w:eastAsia="Calibri" w:cs="Calibri"/>
          <w:sz w:val="22"/>
          <w:szCs w:val="22"/>
          <w:lang w:eastAsia="en-US"/>
        </w:rPr>
        <w:t xml:space="preserve"> </w:t>
      </w:r>
      <w:bookmarkEnd w:id="195"/>
      <w:r w:rsidRPr="005C68F1">
        <w:rPr>
          <w:rFonts w:eastAsia="Calibri" w:cs="Calibri"/>
          <w:sz w:val="22"/>
          <w:szCs w:val="22"/>
          <w:lang w:eastAsia="en-US"/>
        </w:rPr>
        <w:t>est octroyé lorsque le but du séjour du ressortissant étranger sur le territoire de la République de Pologne est d’exercer un emploi dans l’entreprise d’accueil, ayant son siège sur le territoire de la République de Pologne, en tant que cadre, expert ou salarié en stage, et que les conditions requises sont satisfaites.</w:t>
      </w:r>
    </w:p>
    <w:p w14:paraId="0D893D80"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Détachement intragroupe</w:t>
      </w:r>
      <w:r w:rsidRPr="005C68F1">
        <w:rPr>
          <w:rFonts w:eastAsia="Calibri" w:cs="Calibri"/>
          <w:b/>
          <w:sz w:val="22"/>
          <w:szCs w:val="22"/>
          <w:lang w:eastAsia="en-US"/>
        </w:rPr>
        <w:t xml:space="preserve"> </w:t>
      </w:r>
      <w:r w:rsidRPr="005C68F1">
        <w:rPr>
          <w:rFonts w:eastAsia="Calibri" w:cs="Calibri"/>
          <w:sz w:val="22"/>
          <w:szCs w:val="22"/>
          <w:lang w:eastAsia="en-US"/>
        </w:rPr>
        <w:t>— c’est un détachement temporaire par l’employeur d’origine vers l’entreprise d’accueil d’un ressortissant étranger dont le lieu de résidence, au moment du dépôt de la demande de titre de séjour temporaire pour exercer un emploi dans le cadre d’un détachement intragroupe se trouve en dehors du territoire des États membres de l’Union européenne, ainsi qu’une réalisation d’une mobilité ;</w:t>
      </w:r>
    </w:p>
    <w:p w14:paraId="6508FF49" w14:textId="77777777" w:rsidR="005C68F1" w:rsidRPr="005C68F1" w:rsidRDefault="002B52D9" w:rsidP="005C68F1">
      <w:pPr>
        <w:spacing w:after="0" w:line="100" w:lineRule="atLeast"/>
        <w:jc w:val="both"/>
        <w:rPr>
          <w:rFonts w:eastAsia="Calibri" w:cs="Calibri"/>
          <w:sz w:val="22"/>
          <w:szCs w:val="22"/>
          <w:lang w:eastAsia="en-US"/>
        </w:rPr>
      </w:pPr>
      <w:bookmarkStart w:id="196" w:name="_Hlk230011367"/>
      <w:r>
        <w:rPr>
          <w:rFonts w:eastAsia="Calibri" w:cs="Calibri"/>
          <w:b/>
          <w:sz w:val="22"/>
          <w:szCs w:val="22"/>
          <w:lang w:eastAsia="en-US"/>
        </w:rPr>
        <w:t>E</w:t>
      </w:r>
      <w:r w:rsidRPr="002B52D9">
        <w:rPr>
          <w:rFonts w:eastAsia="Calibri" w:cs="Calibri"/>
          <w:b/>
          <w:sz w:val="22"/>
          <w:szCs w:val="22"/>
          <w:lang w:eastAsia="en-US"/>
        </w:rPr>
        <w:t>ntité hôte</w:t>
      </w:r>
      <w:r>
        <w:rPr>
          <w:rFonts w:eastAsia="Calibri" w:cs="Calibri"/>
          <w:b/>
          <w:sz w:val="22"/>
          <w:szCs w:val="22"/>
          <w:lang w:eastAsia="en-US"/>
        </w:rPr>
        <w:t xml:space="preserve"> </w:t>
      </w:r>
      <w:r w:rsidR="005C68F1" w:rsidRPr="005C68F1">
        <w:rPr>
          <w:rFonts w:eastAsia="Calibri" w:cs="Calibri"/>
          <w:sz w:val="22"/>
          <w:szCs w:val="22"/>
          <w:lang w:eastAsia="en-US"/>
        </w:rPr>
        <w:t>— c’est une personne morale ou une unité organisationnelle n’étant pas une personne morale, mais ayant la personnalité juridique en vertu de la législation, vers laquelle un salarié est détaché au sein du groupe, et qui :</w:t>
      </w:r>
    </w:p>
    <w:p w14:paraId="25367EAB"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a) est notamment une </w:t>
      </w:r>
      <w:r w:rsidRPr="005C68F1">
        <w:rPr>
          <w:rFonts w:eastAsia="Calibri" w:cs="Calibri"/>
          <w:b/>
          <w:sz w:val="22"/>
          <w:szCs w:val="22"/>
          <w:lang w:eastAsia="en-US"/>
        </w:rPr>
        <w:t>succursale ou un bureau de représentation</w:t>
      </w:r>
      <w:r w:rsidRPr="005C68F1">
        <w:rPr>
          <w:rFonts w:eastAsia="Calibri" w:cs="Calibri"/>
          <w:sz w:val="22"/>
          <w:szCs w:val="22"/>
          <w:lang w:eastAsia="en-US"/>
        </w:rPr>
        <w:t xml:space="preserve"> d’un employeur d’origine qui est une entreprise étrangère ou</w:t>
      </w:r>
    </w:p>
    <w:p w14:paraId="36A63638"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b) appartient </w:t>
      </w:r>
      <w:r w:rsidRPr="005C68F1">
        <w:rPr>
          <w:rFonts w:eastAsia="Calibri" w:cs="Calibri"/>
          <w:b/>
          <w:sz w:val="22"/>
          <w:szCs w:val="22"/>
          <w:lang w:eastAsia="en-US"/>
        </w:rPr>
        <w:t>au même groupe d’entreprises</w:t>
      </w:r>
      <w:r w:rsidRPr="005C68F1">
        <w:rPr>
          <w:rFonts w:eastAsia="Calibri" w:cs="Calibri"/>
          <w:sz w:val="22"/>
          <w:szCs w:val="22"/>
          <w:lang w:eastAsia="en-US"/>
        </w:rPr>
        <w:t xml:space="preserve"> que l’employeur d’origine ;</w:t>
      </w:r>
    </w:p>
    <w:bookmarkEnd w:id="196"/>
    <w:p w14:paraId="217AE2DB"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Groupe d’entreprises</w:t>
      </w:r>
      <w:r w:rsidRPr="005C68F1">
        <w:rPr>
          <w:rFonts w:eastAsia="Calibri" w:cs="Calibri"/>
          <w:sz w:val="22"/>
          <w:szCs w:val="22"/>
          <w:lang w:eastAsia="en-US"/>
        </w:rPr>
        <w:t xml:space="preserve"> — ce sont au moins deux personnes morales ou unités organisationnelles n’étant pas de personnes morales, mais ayant la personnalité juridique en vertu de la législation et exerçant une activité économique, qui :</w:t>
      </w:r>
    </w:p>
    <w:p w14:paraId="025D9D3D"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a) sont liées entre elles d’une manière correspondant à la relation entre une société mère et une filiale au sens de l’article 4, paragraphe 1, point 4, de la loi du 15 septembre 2000 — Code des sociétés commerciales (Dz. U. de 2024, textes 18 et 96) ou</w:t>
      </w:r>
    </w:p>
    <w:p w14:paraId="5C65F10B"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 xml:space="preserve">b) entretiennent avec une autre personne morale ou une unité organisationnelle n’étant pas une personne morale, mais ayant la personnalité juridique en vertu de la législation, des relations </w:t>
      </w:r>
      <w:r w:rsidRPr="005C68F1">
        <w:rPr>
          <w:rFonts w:eastAsia="Calibri" w:cs="Calibri"/>
          <w:sz w:val="22"/>
          <w:szCs w:val="22"/>
          <w:lang w:eastAsia="en-US"/>
        </w:rPr>
        <w:lastRenderedPageBreak/>
        <w:t>juridiques qui influencent l’activité de cette personne morale ou cette unité organisationnelle, selon des modèles et des règles de gestion identiques ;</w:t>
      </w:r>
    </w:p>
    <w:p w14:paraId="4DDD2291"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Employeur d’origine</w:t>
      </w:r>
      <w:r w:rsidRPr="005C68F1">
        <w:rPr>
          <w:rFonts w:eastAsia="Calibri" w:cs="Calibri"/>
          <w:sz w:val="22"/>
          <w:szCs w:val="22"/>
          <w:lang w:eastAsia="en-US"/>
        </w:rPr>
        <w:t xml:space="preserve"> – c’est une personne morale ou une unité organisationnelle n’étant pas une personne morale, mais ayant la personnalité juridique en vertu de la législation, ayant son siège en dehors du territoire d’un État membre de l’Union européenne, d’un État membre de l’Association européenne de libre-échange (AELE / EFTA) - partie à l’accord sur l’Espace économique européen ou de la Confédération suisse, qui emploie le salarié détaché vers l’entreprise d’accueil avant son détachement intragroupe et pendant ce détachement ;</w:t>
      </w:r>
    </w:p>
    <w:p w14:paraId="3783F0EA"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 xml:space="preserve">Expert </w:t>
      </w:r>
      <w:r w:rsidRPr="005C68F1">
        <w:rPr>
          <w:rFonts w:eastAsia="Calibri" w:cs="Calibri"/>
          <w:sz w:val="22"/>
          <w:szCs w:val="22"/>
          <w:lang w:eastAsia="en-US"/>
        </w:rPr>
        <w:t>— c’est un ressortissant étranger travaillant au sein d’un groupe d’entreprises et possédant des connaissances clés spécifiques dans les domaines d’activité de l’entreprise d’accueil, ses techniques ou sa gestion, fondées sur des qualifications élevées, y compris une expérience professionnelle ;</w:t>
      </w:r>
    </w:p>
    <w:p w14:paraId="5BBE0B7C"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Salarié en stage</w:t>
      </w:r>
      <w:r w:rsidRPr="005C68F1">
        <w:rPr>
          <w:rFonts w:eastAsia="Calibri" w:cs="Calibri"/>
          <w:sz w:val="22"/>
          <w:szCs w:val="22"/>
          <w:lang w:eastAsia="en-US"/>
        </w:rPr>
        <w:t xml:space="preserve"> — c’est un ressortissant étranger diplômé d’études supérieures qui est détaché auprès d’une entreprise d’accueil pour le développement professionnel, notamment en vue de se préparer à occuper à l’avenir un poste auprès de son employeur d’origine ou au sein d’un groupe d’entreprises, ou de suivre une formation sur les techniques ou méthodes de gestion d’une activité économique, et qui perçoit une rémunération pendant son détachement;</w:t>
      </w:r>
    </w:p>
    <w:p w14:paraId="24CB830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2E6E0AA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4E9C104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14:paraId="5429123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14:paraId="46AC981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14:paraId="665317C5" w14:textId="77777777"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14:paraId="1CC3DEF9" w14:textId="77777777"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14:paraId="214DBA58" w14:textId="77777777" w:rsidR="0015406C" w:rsidRPr="0015406C" w:rsidRDefault="0015406C">
      <w:pPr>
        <w:pStyle w:val="Tekstpodstawowy"/>
        <w:rPr>
          <w:rFonts w:ascii="Calibri" w:hAnsi="Calibri"/>
          <w:b/>
          <w:sz w:val="22"/>
          <w:szCs w:val="22"/>
        </w:rPr>
      </w:pPr>
      <w:r w:rsidRPr="0015406C">
        <w:rPr>
          <w:rFonts w:ascii="Calibri" w:hAnsi="Calibri"/>
          <w:sz w:val="22"/>
          <w:szCs w:val="22"/>
        </w:rPr>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14:paraId="3DF28B2D"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1CD20295"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3FB9E1AD"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591371A1"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59FB07C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0E66326A"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w:t>
      </w:r>
      <w:r w:rsidRPr="0015406C">
        <w:rPr>
          <w:rFonts w:ascii="Calibri" w:hAnsi="Calibri"/>
          <w:sz w:val="22"/>
          <w:szCs w:val="22"/>
        </w:rPr>
        <w:lastRenderedPageBreak/>
        <w:t xml:space="preserve">de sa famille étant à sa charge (il doit être supérieur à </w:t>
      </w:r>
      <w:r w:rsidR="005A3F35" w:rsidRPr="005A3F35">
        <w:rPr>
          <w:rFonts w:ascii="Calibri" w:hAnsi="Calibri"/>
          <w:sz w:val="22"/>
          <w:szCs w:val="22"/>
        </w:rPr>
        <w:t>823</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19784B" w:rsidRPr="0015406C">
        <w:rPr>
          <w:rFonts w:ascii="Calibri" w:hAnsi="Calibri"/>
          <w:sz w:val="22"/>
          <w:szCs w:val="22"/>
        </w:rPr>
        <w:t xml:space="preserve"> </w:t>
      </w:r>
      <w:r w:rsidRPr="0015406C">
        <w:rPr>
          <w:rFonts w:ascii="Calibri" w:hAnsi="Calibri"/>
          <w:sz w:val="22"/>
          <w:szCs w:val="22"/>
        </w:rPr>
        <w:t>zlotys pour les personnes seules) ;</w:t>
      </w:r>
    </w:p>
    <w:p w14:paraId="01A8CD2D" w14:textId="77777777" w:rsidR="0015406C" w:rsidRPr="0015406C" w:rsidRDefault="0015406C" w:rsidP="0015406C">
      <w:pPr>
        <w:pStyle w:val="Tekstpodstawowy"/>
        <w:spacing w:before="0" w:line="240" w:lineRule="auto"/>
        <w:rPr>
          <w:rFonts w:ascii="Calibri" w:hAnsi="Calibri"/>
          <w:sz w:val="22"/>
          <w:szCs w:val="22"/>
        </w:rPr>
      </w:pPr>
    </w:p>
    <w:p w14:paraId="43D3E175" w14:textId="77777777"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327D227E"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777402" w:rsidRPr="00777402">
        <w:rPr>
          <w:rFonts w:ascii="Calibri" w:hAnsi="Calibri"/>
          <w:sz w:val="22"/>
          <w:szCs w:val="22"/>
        </w:rPr>
        <w:t>relative aux formes sociales de développement du logement</w:t>
      </w:r>
      <w:r w:rsidR="00777402" w:rsidRPr="00777402" w:rsidDel="00777402">
        <w:rPr>
          <w:rFonts w:ascii="Calibri" w:hAnsi="Calibri"/>
          <w:sz w:val="22"/>
          <w:szCs w:val="22"/>
        </w:rPr>
        <w:t xml:space="preserve"> </w:t>
      </w:r>
      <w:r w:rsidRPr="0015406C">
        <w:rPr>
          <w:rFonts w:ascii="Calibri" w:hAnsi="Calibri"/>
          <w:sz w:val="22"/>
          <w:szCs w:val="22"/>
        </w:rPr>
        <w:t xml:space="preserve">(en l’occurrence J O de </w:t>
      </w:r>
      <w:r w:rsidR="009C372B" w:rsidRPr="0015406C">
        <w:rPr>
          <w:rFonts w:ascii="Calibri" w:hAnsi="Calibri"/>
          <w:sz w:val="22"/>
          <w:szCs w:val="22"/>
        </w:rPr>
        <w:t>20</w:t>
      </w:r>
      <w:r w:rsidR="009C372B">
        <w:rPr>
          <w:rFonts w:ascii="Calibri" w:hAnsi="Calibri"/>
          <w:sz w:val="22"/>
          <w:szCs w:val="22"/>
        </w:rPr>
        <w:t>25</w:t>
      </w:r>
      <w:r w:rsidRPr="0015406C">
        <w:rPr>
          <w:rFonts w:ascii="Calibri" w:hAnsi="Calibri"/>
          <w:sz w:val="22"/>
          <w:szCs w:val="22"/>
        </w:rPr>
        <w:t xml:space="preserve">, texte n° </w:t>
      </w:r>
      <w:bookmarkStart w:id="197" w:name="_Hlk215316923"/>
      <w:r w:rsidR="009C372B" w:rsidRPr="002F6FD0">
        <w:rPr>
          <w:rFonts w:ascii="Calibri" w:hAnsi="Calibri"/>
          <w:sz w:val="22"/>
          <w:szCs w:val="22"/>
          <w:lang w:val="en-GB"/>
        </w:rPr>
        <w:t>1273</w:t>
      </w:r>
      <w:bookmarkEnd w:id="197"/>
      <w:r w:rsidRPr="0015406C">
        <w:rPr>
          <w:rFonts w:ascii="Calibri" w:hAnsi="Calibri"/>
          <w:sz w:val="22"/>
          <w:szCs w:val="22"/>
        </w:rPr>
        <w:t>, modifié).</w:t>
      </w:r>
    </w:p>
    <w:p w14:paraId="05A10AAD"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14:paraId="0E234C98" w14:textId="77777777"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14:paraId="7B3E0A1A" w14:textId="77777777"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14:paraId="16169211" w14:textId="77777777"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14:paraId="7AEE4B26"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22C5DAC1"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14:paraId="1B65F1F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14:paraId="310027A9" w14:textId="77777777"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14:paraId="6DFE483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4F24A32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4B939B62" w14:textId="77777777" w:rsidR="0015406C" w:rsidRPr="0015406C" w:rsidRDefault="0015406C" w:rsidP="0015406C">
      <w:pPr>
        <w:rPr>
          <w:rFonts w:eastAsia="Times New Roman" w:cs="Times New Roman"/>
          <w:sz w:val="22"/>
          <w:szCs w:val="22"/>
        </w:rPr>
      </w:pPr>
      <w:r w:rsidRPr="0015406C">
        <w:rPr>
          <w:sz w:val="22"/>
          <w:szCs w:val="22"/>
        </w:rPr>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14:paraId="78BCC96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14:paraId="7D8672B7" w14:textId="77777777"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14:paraId="29EBC6A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14:paraId="5530A4F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14:paraId="4636AA8B"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lastRenderedPageBreak/>
        <w:t xml:space="preserve">h) réside sur le territoire </w:t>
      </w:r>
      <w:r w:rsidRPr="0015406C">
        <w:rPr>
          <w:rFonts w:ascii="Calibri" w:hAnsi="Calibri"/>
          <w:b/>
          <w:sz w:val="22"/>
          <w:szCs w:val="22"/>
        </w:rPr>
        <w:t>d’un autre État membre de l’Union européenne.</w:t>
      </w:r>
    </w:p>
    <w:p w14:paraId="3A398384" w14:textId="77777777" w:rsidR="0015406C" w:rsidRPr="0015406C" w:rsidRDefault="0015406C">
      <w:pPr>
        <w:pStyle w:val="Tekstpodstawowy"/>
        <w:rPr>
          <w:rFonts w:ascii="Calibri" w:hAnsi="Calibri"/>
          <w:bCs/>
          <w:sz w:val="22"/>
          <w:szCs w:val="22"/>
        </w:rPr>
      </w:pPr>
      <w:r w:rsidRPr="0015406C">
        <w:rPr>
          <w:rFonts w:ascii="Calibri" w:hAnsi="Calibri"/>
          <w:sz w:val="22"/>
          <w:szCs w:val="22"/>
        </w:rPr>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14:paraId="4B7743CE" w14:textId="77777777"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14:paraId="39712268" w14:textId="77777777"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14:paraId="4441D130" w14:textId="77777777" w:rsidR="0015406C" w:rsidRPr="0015406C" w:rsidRDefault="0015406C">
      <w:pPr>
        <w:pStyle w:val="Tekstpodstawowy"/>
        <w:rPr>
          <w:rFonts w:ascii="Calibri" w:hAnsi="Calibri"/>
          <w:sz w:val="22"/>
          <w:szCs w:val="22"/>
        </w:rPr>
      </w:pPr>
      <w:r w:rsidRPr="0015406C">
        <w:rPr>
          <w:rFonts w:ascii="Calibri" w:hAnsi="Calibri"/>
          <w:sz w:val="22"/>
          <w:szCs w:val="22"/>
        </w:rPr>
        <w:t>2) l'entrée d’un ressortissant étranger sur le territoire de la République de Pologne ou son séjour peuvent constituer un danger pour la santé publique, ou</w:t>
      </w:r>
    </w:p>
    <w:p w14:paraId="2C02FD60" w14:textId="77777777"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14:paraId="09BF04AD"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00230830"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5AFDDAC6" w14:textId="77777777"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57BEC6C1"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4CDBC6C2"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2664E8DB"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0845CE0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78FD0242"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1D4C8E8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1D045790"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14:paraId="4AA0019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14:paraId="77699BE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14:paraId="298EC08A" w14:textId="77777777"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14:paraId="647D3CE1" w14:textId="77777777"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14:paraId="33958045" w14:textId="77777777" w:rsidR="0015406C" w:rsidRPr="0015406C" w:rsidRDefault="0015406C">
      <w:pPr>
        <w:pStyle w:val="Tekstpodstawowy"/>
        <w:rPr>
          <w:rFonts w:ascii="Calibri" w:hAnsi="Calibri"/>
          <w:sz w:val="22"/>
          <w:szCs w:val="22"/>
        </w:rPr>
      </w:pPr>
      <w:r w:rsidRPr="0015406C">
        <w:rPr>
          <w:rFonts w:ascii="Calibri" w:hAnsi="Calibri"/>
          <w:sz w:val="22"/>
          <w:szCs w:val="22"/>
        </w:rPr>
        <w:lastRenderedPageBreak/>
        <w:tab/>
        <w:t>b) 1 an en ce qui concerne le travail d’employé stagiaire, ou</w:t>
      </w:r>
    </w:p>
    <w:p w14:paraId="0966AC90" w14:textId="77777777" w:rsidR="0015406C" w:rsidRDefault="0015406C">
      <w:pPr>
        <w:pStyle w:val="Tekstpodstawowy"/>
        <w:rPr>
          <w:rFonts w:ascii="Calibri" w:hAnsi="Calibri"/>
          <w:sz w:val="22"/>
          <w:szCs w:val="22"/>
        </w:rPr>
      </w:pPr>
      <w:r w:rsidRPr="0015406C">
        <w:rPr>
          <w:rFonts w:ascii="Calibri" w:hAnsi="Calibri"/>
          <w:sz w:val="22"/>
          <w:szCs w:val="22"/>
        </w:rPr>
        <w:t>3) la demande de ce permis a été introduite durant le séjour illégal sur le territoire de la République de Pologne d’un ressortissant étranger à qui le permis doit être octroyé</w:t>
      </w:r>
      <w:r w:rsidR="00091D2E">
        <w:rPr>
          <w:rFonts w:ascii="Calibri" w:hAnsi="Calibri"/>
          <w:sz w:val="22"/>
          <w:szCs w:val="22"/>
        </w:rPr>
        <w:t>.</w:t>
      </w:r>
      <w:r w:rsidRPr="0015406C">
        <w:rPr>
          <w:rFonts w:ascii="Calibri" w:hAnsi="Calibri"/>
          <w:sz w:val="22"/>
          <w:szCs w:val="22"/>
        </w:rPr>
        <w:t xml:space="preserve"> </w:t>
      </w:r>
    </w:p>
    <w:p w14:paraId="42F6CD74" w14:textId="77777777" w:rsidR="00091D2E" w:rsidRDefault="00091D2E">
      <w:pPr>
        <w:pStyle w:val="Tekstpodstawowy"/>
        <w:rPr>
          <w:rFonts w:ascii="Calibri" w:hAnsi="Calibri"/>
          <w:sz w:val="22"/>
          <w:szCs w:val="22"/>
        </w:rPr>
      </w:pPr>
    </w:p>
    <w:p w14:paraId="1134BD60" w14:textId="77777777" w:rsidR="00091D2E" w:rsidRPr="00091D2E" w:rsidRDefault="00091D2E" w:rsidP="00091D2E">
      <w:pPr>
        <w:spacing w:before="0" w:after="0" w:line="240" w:lineRule="auto"/>
        <w:jc w:val="both"/>
        <w:rPr>
          <w:rFonts w:eastAsia="Calibri" w:cs="Calibri"/>
          <w:sz w:val="22"/>
          <w:szCs w:val="22"/>
          <w:lang w:eastAsia="en-US"/>
        </w:rPr>
      </w:pPr>
      <w:r w:rsidRPr="00091D2E">
        <w:rPr>
          <w:rFonts w:eastAsia="Calibri" w:cs="Calibri"/>
          <w:sz w:val="22"/>
          <w:szCs w:val="22"/>
          <w:lang w:eastAsia="en-US"/>
        </w:rPr>
        <w:t>La durée de validité du titre de séjour temporaire dans le cadre d’un détachement intragroupe comprend des périodes pendant lesquelles le ressortissant étranger prévoit d’effectuer des mobilités sur le territoire d’autres États membres de l’Union européenne.</w:t>
      </w:r>
    </w:p>
    <w:p w14:paraId="2F51C45F" w14:textId="77777777" w:rsidR="0015406C" w:rsidRPr="0015406C" w:rsidRDefault="0015406C" w:rsidP="00814683">
      <w:pPr>
        <w:spacing w:line="240" w:lineRule="auto"/>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6EE748B3"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14:paraId="39DCF337" w14:textId="77777777"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14:paraId="6C6B45F1"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6A671AE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107FB63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0E7DE221"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14:paraId="0E58BB6C"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7D1AD0E2"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08CC6637"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a) a déposé une demande contenant de fausses informations à caractère personnel ou de faux renseignements ou a joint à la demande </w:t>
      </w:r>
    </w:p>
    <w:p w14:paraId="247A060D"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7846F1C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54B6E71D"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07CD32CF"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6622D88F"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61DAC9FA"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les contraventions visées à l’article 84, paragraphes 3 à 5, de la loi du 20 mars 2025 relative aux conditions d’admissibilité de l’emploi des étrangers sur le territoire de la République de Pologne, ou</w:t>
      </w:r>
    </w:p>
    <w:p w14:paraId="21836878"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494B859B"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7151661E" w14:textId="77777777"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5AC792CB" w14:textId="77777777" w:rsidR="0015406C" w:rsidRDefault="0015406C">
      <w:pPr>
        <w:pStyle w:val="Tekstpodstawowy"/>
        <w:rPr>
          <w:rFonts w:ascii="Calibri" w:hAnsi="Calibri"/>
          <w:sz w:val="22"/>
          <w:szCs w:val="22"/>
        </w:rPr>
      </w:pPr>
      <w:r w:rsidRPr="0015406C">
        <w:rPr>
          <w:rFonts w:ascii="Calibri" w:hAnsi="Calibri"/>
          <w:sz w:val="22"/>
          <w:szCs w:val="22"/>
        </w:rPr>
        <w:t xml:space="preserve">d) n’exerce pas d’activité économique ou sa faillite a été prononcée. </w:t>
      </w:r>
    </w:p>
    <w:p w14:paraId="3557665D" w14:textId="77777777" w:rsidR="004C3333" w:rsidRPr="0015406C" w:rsidRDefault="004C3333">
      <w:pPr>
        <w:pStyle w:val="Tekstpodstawowy"/>
        <w:rPr>
          <w:rFonts w:ascii="Calibri" w:eastAsia="Calibri" w:hAnsi="Calibri" w:cs="Calibri"/>
          <w:sz w:val="22"/>
          <w:szCs w:val="22"/>
        </w:rPr>
      </w:pPr>
    </w:p>
    <w:p w14:paraId="74FED7D9" w14:textId="77777777" w:rsidR="004C3333" w:rsidRPr="004C3333" w:rsidRDefault="0015406C" w:rsidP="004C3333">
      <w:pPr>
        <w:pStyle w:val="Nagwek3"/>
        <w:spacing w:line="100" w:lineRule="atLeast"/>
        <w:rPr>
          <w:lang w:val="en-US"/>
        </w:rPr>
      </w:pPr>
      <w:bookmarkStart w:id="198" w:name="__RefHeading__9321_1093341223"/>
      <w:bookmarkStart w:id="199" w:name="_Toc230076613"/>
      <w:bookmarkStart w:id="200" w:name="_Toc505338755"/>
      <w:bookmarkStart w:id="201" w:name="_Toc5972876"/>
      <w:bookmarkStart w:id="202" w:name="_Toc6319921"/>
      <w:bookmarkStart w:id="203" w:name="_Toc97282322"/>
      <w:bookmarkStart w:id="204" w:name="_Toc97282634"/>
      <w:bookmarkEnd w:id="198"/>
      <w:r w:rsidRPr="0015406C">
        <w:t>4.6.</w:t>
      </w:r>
      <w:r w:rsidR="00BE2A22">
        <w:t>2</w:t>
      </w:r>
      <w:r w:rsidRPr="0015406C">
        <w:t xml:space="preserve">. </w:t>
      </w:r>
      <w:r w:rsidR="00BE2A22">
        <w:t>PERMIS</w:t>
      </w:r>
      <w:r w:rsidR="00BE2A22" w:rsidRPr="004C3333">
        <w:rPr>
          <w:lang w:val="en-US"/>
        </w:rPr>
        <w:t xml:space="preserve"> DE SÉJOUR TEMPORAIRE EN VUE DE BÉNÉFICIER DE LA MOBILITÉ À LONG TERME DANS LE CADRE D'UN TRANSFERT INTRA-ENTREPRISE</w:t>
      </w:r>
      <w:bookmarkEnd w:id="199"/>
      <w:bookmarkEnd w:id="200"/>
      <w:bookmarkEnd w:id="201"/>
      <w:bookmarkEnd w:id="202"/>
      <w:bookmarkEnd w:id="203"/>
      <w:bookmarkEnd w:id="204"/>
    </w:p>
    <w:p w14:paraId="6FAB8668" w14:textId="77777777" w:rsidR="004C3333" w:rsidRDefault="004C3333" w:rsidP="004C3333">
      <w:pPr>
        <w:pStyle w:val="Tekstpodstawowy"/>
        <w:rPr>
          <w:lang w:val="en-US"/>
        </w:rPr>
      </w:pPr>
    </w:p>
    <w:p w14:paraId="2250373F" w14:textId="77777777"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règlement (CE) n° 1030/2002 du Conseil (l’équivalent de la carte de séjour polonaise) avec mention « ICT », délivré par un État membre de l’Union européenne autre que celui où le ressortissant étranger bénéficie de ce droit. </w:t>
      </w:r>
      <w:r w:rsidR="00091D2E" w:rsidRPr="00091D2E">
        <w:rPr>
          <w:rFonts w:ascii="Calibri" w:hAnsi="Calibri"/>
          <w:b/>
          <w:bCs/>
          <w:sz w:val="22"/>
          <w:szCs w:val="22"/>
        </w:rPr>
        <w:t>L’</w:t>
      </w:r>
      <w:r w:rsidR="00091D2E" w:rsidRPr="00091D2E">
        <w:rPr>
          <w:rFonts w:ascii="Calibri" w:hAnsi="Calibri"/>
          <w:b/>
          <w:sz w:val="22"/>
          <w:szCs w:val="22"/>
        </w:rPr>
        <w:t>Irlande et le Danemark ne sont pas concernés</w:t>
      </w:r>
      <w:r w:rsidR="00091D2E" w:rsidRPr="00091D2E">
        <w:rPr>
          <w:rFonts w:ascii="Calibri" w:hAnsi="Calibri"/>
          <w:sz w:val="22"/>
          <w:szCs w:val="22"/>
        </w:rPr>
        <w:t>.</w:t>
      </w:r>
      <w:r w:rsidR="00091D2E">
        <w:rPr>
          <w:rFonts w:ascii="Calibri" w:hAnsi="Calibri"/>
          <w:sz w:val="22"/>
          <w:szCs w:val="22"/>
        </w:rPr>
        <w:t xml:space="preserve"> </w:t>
      </w:r>
      <w:r w:rsidRPr="0015406C">
        <w:rPr>
          <w:rFonts w:ascii="Calibri" w:hAnsi="Calibri"/>
          <w:sz w:val="22"/>
          <w:szCs w:val="22"/>
        </w:rPr>
        <w:t xml:space="preserve">La mobilité peut être de courte ou de longue durée. </w:t>
      </w:r>
    </w:p>
    <w:p w14:paraId="7A644247" w14:textId="77777777"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w:t>
      </w:r>
      <w:r w:rsidR="00BE2A22" w:rsidRPr="00BE2A22">
        <w:rPr>
          <w:rFonts w:ascii="Calibri" w:hAnsi="Calibri"/>
          <w:sz w:val="22"/>
          <w:szCs w:val="22"/>
        </w:rPr>
        <w:t>Vous trouverez des informations sur les possibilités de mobilité à court terme sur les pages web du Module de gestion des dossiers (MOS).</w:t>
      </w:r>
      <w:r w:rsidR="00BE2A22">
        <w:rPr>
          <w:rFonts w:ascii="Calibri" w:hAnsi="Calibri"/>
          <w:sz w:val="22"/>
          <w:szCs w:val="22"/>
        </w:rPr>
        <w:t xml:space="preserve"> </w:t>
      </w:r>
      <w:r w:rsidRPr="0015406C">
        <w:rPr>
          <w:rFonts w:ascii="Calibri" w:hAnsi="Calibri"/>
          <w:sz w:val="22"/>
          <w:szCs w:val="22"/>
        </w:rPr>
        <w:t xml:space="preserve">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14:paraId="734F8830" w14:textId="77777777" w:rsidR="0015406C" w:rsidRPr="0015406C" w:rsidRDefault="0015406C">
      <w:pPr>
        <w:pStyle w:val="Tekstpodstawowy"/>
        <w:rPr>
          <w:rFonts w:ascii="Calibri" w:hAnsi="Calibri"/>
          <w:sz w:val="22"/>
          <w:szCs w:val="22"/>
        </w:rPr>
      </w:pPr>
      <w:bookmarkStart w:id="205" w:name="_Hlk208935732_kopia_1_kopia_1"/>
      <w:bookmarkEnd w:id="205"/>
      <w:r w:rsidRPr="0015406C">
        <w:rPr>
          <w:rFonts w:ascii="Calibri" w:hAnsi="Calibri"/>
          <w:sz w:val="22"/>
          <w:szCs w:val="22"/>
        </w:rPr>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14:paraId="4D2896F1" w14:textId="77777777"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29337EF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379B3E72" w14:textId="77777777"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14:paraId="59B77E6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14:paraId="6F78C081" w14:textId="77777777" w:rsidR="0015406C" w:rsidRPr="0015406C" w:rsidRDefault="0015406C">
      <w:pPr>
        <w:pStyle w:val="Tekstpodstawowy"/>
        <w:rPr>
          <w:rFonts w:ascii="Calibri" w:hAnsi="Calibri"/>
          <w:b/>
          <w:sz w:val="22"/>
          <w:szCs w:val="22"/>
        </w:rPr>
      </w:pPr>
      <w:r w:rsidRPr="0015406C">
        <w:rPr>
          <w:rFonts w:ascii="Calibri" w:hAnsi="Calibri"/>
          <w:sz w:val="22"/>
          <w:szCs w:val="22"/>
        </w:rPr>
        <w:lastRenderedPageBreak/>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14:paraId="067E1093"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2D4E86AF"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3891B2A7"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487F8AA8" w14:textId="77777777" w:rsidR="0015406C" w:rsidRPr="0015406C" w:rsidRDefault="0015406C">
      <w:pPr>
        <w:pStyle w:val="Tekstpodstawowy"/>
        <w:rPr>
          <w:rFonts w:ascii="Calibri" w:hAnsi="Calibri"/>
          <w:sz w:val="22"/>
          <w:szCs w:val="22"/>
        </w:rPr>
      </w:pPr>
      <w:r w:rsidRPr="0015406C">
        <w:rPr>
          <w:rFonts w:ascii="Calibri" w:hAnsi="Calibri"/>
          <w:sz w:val="22"/>
          <w:szCs w:val="22"/>
        </w:rPr>
        <w:t>- la fonction du ressortissant étranger au sein de l'entité hôte,</w:t>
      </w:r>
    </w:p>
    <w:p w14:paraId="5FF72EA3"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28C51ABA"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2C9F208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rFonts w:ascii="Calibri" w:hAnsi="Calibri"/>
          <w:sz w:val="22"/>
          <w:szCs w:val="22"/>
        </w:rPr>
        <w:t>823</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B91250" w:rsidRPr="0015406C">
        <w:rPr>
          <w:rFonts w:ascii="Calibri" w:hAnsi="Calibri"/>
          <w:sz w:val="22"/>
          <w:szCs w:val="22"/>
        </w:rPr>
        <w:t xml:space="preserve"> </w:t>
      </w:r>
      <w:r w:rsidRPr="0015406C">
        <w:rPr>
          <w:rFonts w:ascii="Calibri" w:hAnsi="Calibri"/>
          <w:sz w:val="22"/>
          <w:szCs w:val="22"/>
        </w:rPr>
        <w:t>zlotys pour les personnes seules) ;</w:t>
      </w:r>
    </w:p>
    <w:p w14:paraId="6FB05F91"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5C4F2D2B"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9C372B" w:rsidRPr="009C372B">
        <w:rPr>
          <w:rFonts w:ascii="Calibri" w:hAnsi="Calibri"/>
          <w:sz w:val="22"/>
          <w:szCs w:val="22"/>
        </w:rPr>
        <w:t>relative aux formes sociales de développement du logement</w:t>
      </w:r>
      <w:r w:rsidRPr="0015406C">
        <w:rPr>
          <w:rFonts w:ascii="Calibri" w:hAnsi="Calibri"/>
          <w:sz w:val="22"/>
          <w:szCs w:val="22"/>
        </w:rPr>
        <w:t>.</w:t>
      </w:r>
    </w:p>
    <w:p w14:paraId="6484AF3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14:paraId="514401EA"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390A5BC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5D6FBF1A"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14:paraId="2303322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14:paraId="4CA880C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14:paraId="77610E02" w14:textId="77777777"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14:paraId="61635A03" w14:textId="77777777"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l'intérieur de l'entreprise sur le territoire de la République de Pologne, ou dans le délai de 14 jours à compter de ce jour.</w:t>
      </w:r>
    </w:p>
    <w:p w14:paraId="3B810586" w14:textId="77777777" w:rsidR="0015406C" w:rsidRPr="0015406C" w:rsidRDefault="0015406C" w:rsidP="0015406C">
      <w:pPr>
        <w:pStyle w:val="Tekstpodstawowy"/>
        <w:rPr>
          <w:rFonts w:ascii="Calibri" w:hAnsi="Calibri"/>
          <w:b/>
          <w:bCs/>
          <w:sz w:val="22"/>
          <w:szCs w:val="22"/>
        </w:rPr>
      </w:pPr>
      <w:r w:rsidRPr="0015406C">
        <w:rPr>
          <w:rFonts w:ascii="Calibri" w:hAnsi="Calibri"/>
          <w:sz w:val="22"/>
          <w:szCs w:val="22"/>
        </w:rPr>
        <w:lastRenderedPageBreak/>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5FBDB6C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0C18D21F" w14:textId="77777777"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14:paraId="2F41B818" w14:textId="77777777"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14:paraId="0740397A"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45E9BF1B"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33555B15" w14:textId="77777777"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6C93FA29"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03F0E651"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BC068C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2F813CDE" w14:textId="77777777"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0C08D390"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49A8F6A8"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14:paraId="720B5F79"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14:paraId="395A99FF"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14:paraId="63D29AFC" w14:textId="77777777"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14:paraId="21909D1A" w14:textId="77777777"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14:paraId="43E7A2F8" w14:textId="77777777"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14:paraId="2863EA9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Pologne d’un ressortissant étranger à qui le permis doit être octroyé,</w:t>
      </w:r>
    </w:p>
    <w:p w14:paraId="1C2BB5A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53E4280C" w14:textId="77777777" w:rsidR="0015406C" w:rsidRPr="0015406C" w:rsidRDefault="0015406C">
      <w:pPr>
        <w:pStyle w:val="Tekstpodstawowy"/>
        <w:rPr>
          <w:rFonts w:ascii="Calibri" w:hAnsi="Calibri"/>
          <w:sz w:val="22"/>
          <w:szCs w:val="22"/>
        </w:rPr>
      </w:pPr>
      <w:r w:rsidRPr="0015406C">
        <w:rPr>
          <w:rFonts w:ascii="Calibri" w:hAnsi="Calibri"/>
          <w:sz w:val="22"/>
          <w:szCs w:val="22"/>
        </w:rPr>
        <w:lastRenderedPageBreak/>
        <w:t>1) l’entité hôte a été instituée principalement dans le but de faciliter l’entrée sur le territoire de la République de Pologne des employés faisant l’objet d’un transfert temporaire intragroupe, ou</w:t>
      </w:r>
    </w:p>
    <w:p w14:paraId="72E13B88" w14:textId="77777777"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14:paraId="45B5D52E" w14:textId="77777777"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6BC01A74" w14:textId="77777777"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dans un délai de 15 jours ouvrables, de tout changement de circonstances ayant l’impact sur les conditions relatives au permis octroyé.  Si le permis susvisé est octroyé par le Chef de l’Office des étrangers en seconde instance, la notification susmentionnée est adressée au voïvode qui a rendu une décision concernant ce permis en première instance.</w:t>
      </w:r>
    </w:p>
    <w:p w14:paraId="43C3BEB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14:paraId="47774B2A"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468B73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6ED36A8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3FA991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00814683">
        <w:rPr>
          <w:rFonts w:ascii="Calibri" w:hAnsi="Calibri"/>
          <w:sz w:val="22"/>
          <w:szCs w:val="22"/>
        </w:rPr>
        <w:t xml:space="preserve"> </w:t>
      </w:r>
      <w:r w:rsidRPr="0015406C">
        <w:rPr>
          <w:rFonts w:ascii="Calibri" w:hAnsi="Calibri"/>
          <w:sz w:val="22"/>
          <w:szCs w:val="22"/>
        </w:rPr>
        <w:t xml:space="preserve">sur la prévention et la lutte contre les infections et les maladies  transmissibles chez l’homme, il refuse ce traitement, ou </w:t>
      </w:r>
    </w:p>
    <w:p w14:paraId="6738513F"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7691DE03"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54FF0A28"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14:paraId="57357E1E"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3A3419B8"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7BCB72FE"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47078198"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06037FD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F4CD404"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les contraventions visées à l’article 84, paragraphes 3 à 5, de la loi du 20 mars 2025 relative aux conditions d’admissibilité de l’emploi des étrangers sur le territoire de la République de Pologne, ou</w:t>
      </w:r>
    </w:p>
    <w:p w14:paraId="516E8707"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183EEEC3"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14:paraId="415A72CD"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45F2F2A5"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14:paraId="14538B6C" w14:textId="77777777" w:rsidR="0015406C" w:rsidRPr="0015406C" w:rsidRDefault="0015406C" w:rsidP="0015406C">
      <w:pPr>
        <w:pStyle w:val="Tekstpodstawowy"/>
        <w:spacing w:before="0"/>
        <w:rPr>
          <w:rFonts w:ascii="Calibri" w:eastAsia="Calibri" w:hAnsi="Calibri" w:cs="Calibri"/>
          <w:sz w:val="22"/>
          <w:szCs w:val="22"/>
        </w:rPr>
      </w:pPr>
    </w:p>
    <w:p w14:paraId="64185BCA"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14:paraId="15863F02" w14:textId="77777777" w:rsidR="0015406C" w:rsidRPr="0015406C" w:rsidRDefault="0015406C" w:rsidP="0015406C">
      <w:pPr>
        <w:spacing w:line="100" w:lineRule="atLeast"/>
        <w:jc w:val="both"/>
        <w:rPr>
          <w:rFonts w:cs="Times New Roman"/>
          <w:bCs/>
          <w:sz w:val="22"/>
          <w:szCs w:val="22"/>
        </w:rPr>
      </w:pPr>
    </w:p>
    <w:p w14:paraId="5A2BF569" w14:textId="77777777" w:rsidR="0015406C" w:rsidRPr="0015406C" w:rsidRDefault="0015406C">
      <w:pPr>
        <w:spacing w:line="100" w:lineRule="atLeast"/>
        <w:jc w:val="both"/>
        <w:rPr>
          <w:sz w:val="22"/>
          <w:szCs w:val="22"/>
        </w:rPr>
      </w:pPr>
    </w:p>
    <w:p w14:paraId="63729422" w14:textId="77777777" w:rsidR="0015406C" w:rsidRPr="0015406C" w:rsidRDefault="0015406C" w:rsidP="0015406C">
      <w:pPr>
        <w:pStyle w:val="Nagwek3"/>
        <w:spacing w:after="200" w:line="240" w:lineRule="auto"/>
        <w:jc w:val="both"/>
      </w:pPr>
      <w:bookmarkStart w:id="206" w:name="_Toc230076614"/>
      <w:bookmarkStart w:id="207" w:name="_Toc386286373"/>
      <w:bookmarkStart w:id="208" w:name="_Toc505338761"/>
      <w:bookmarkStart w:id="209" w:name="_Toc5972882"/>
      <w:bookmarkStart w:id="210" w:name="_Toc97282331"/>
      <w:bookmarkStart w:id="211" w:name="_Toc97282640"/>
      <w:bookmarkStart w:id="212" w:name="_Hlk230014295"/>
      <w:bookmarkStart w:id="213" w:name="_Toc6319930"/>
      <w:r w:rsidRPr="0015406C">
        <w:t xml:space="preserve">4.6.3. PERMIS </w:t>
      </w:r>
      <w:r w:rsidR="0004468A" w:rsidRPr="0004468A">
        <w:rPr>
          <w:rFonts w:cs="Calibri"/>
          <w:bCs/>
          <w:caps w:val="0"/>
          <w:color w:val="auto"/>
          <w:spacing w:val="0"/>
          <w:lang w:eastAsia="ar-SA"/>
        </w:rPr>
        <w:t>DE SÉJOUR TEMPORAIRE À DES FINS DE REGROUPEMENT FAMILIAL POUR LES MEMBRES DE LA FAMILLE D'ÉTRANGERS RÉSIDANT À L'ÉTRANGER</w:t>
      </w:r>
      <w:bookmarkEnd w:id="206"/>
      <w:r w:rsidR="0004468A" w:rsidRPr="0015406C">
        <w:t xml:space="preserve"> </w:t>
      </w:r>
      <w:bookmarkEnd w:id="207"/>
      <w:bookmarkEnd w:id="208"/>
      <w:bookmarkEnd w:id="209"/>
      <w:bookmarkEnd w:id="210"/>
      <w:bookmarkEnd w:id="211"/>
    </w:p>
    <w:bookmarkEnd w:id="212"/>
    <w:p w14:paraId="3DA9D822" w14:textId="77777777" w:rsidR="00000507" w:rsidRDefault="0015406C">
      <w:pPr>
        <w:spacing w:line="100" w:lineRule="atLeast"/>
        <w:jc w:val="both"/>
        <w:rPr>
          <w:sz w:val="22"/>
          <w:szCs w:val="22"/>
        </w:rPr>
      </w:pPr>
      <w:r w:rsidRPr="0015406C">
        <w:tab/>
      </w:r>
      <w:bookmarkEnd w:id="213"/>
    </w:p>
    <w:p w14:paraId="37D56CE4" w14:textId="77777777" w:rsidR="00000507" w:rsidRDefault="00000507">
      <w:pPr>
        <w:spacing w:line="100" w:lineRule="atLeast"/>
        <w:jc w:val="both"/>
        <w:rPr>
          <w:sz w:val="22"/>
          <w:szCs w:val="22"/>
        </w:rPr>
      </w:pPr>
    </w:p>
    <w:p w14:paraId="11BF26D2" w14:textId="77777777" w:rsidR="00000507" w:rsidRPr="00000507" w:rsidRDefault="00000507" w:rsidP="00000507">
      <w:pPr>
        <w:numPr>
          <w:ilvl w:val="2"/>
          <w:numId w:val="1"/>
        </w:numPr>
        <w:spacing w:line="100" w:lineRule="atLeast"/>
        <w:jc w:val="both"/>
        <w:rPr>
          <w:sz w:val="22"/>
          <w:szCs w:val="22"/>
        </w:rPr>
      </w:pPr>
      <w:r w:rsidRPr="00000507">
        <w:rPr>
          <w:sz w:val="22"/>
          <w:szCs w:val="22"/>
        </w:rPr>
        <w:t xml:space="preserve">Le </w:t>
      </w:r>
      <w:r w:rsidRPr="00365B83">
        <w:rPr>
          <w:sz w:val="22"/>
          <w:szCs w:val="22"/>
        </w:rPr>
        <w:t>membre de la famille d’un ressortissant étranger</w:t>
      </w:r>
      <w:r w:rsidRPr="00000507">
        <w:rPr>
          <w:b/>
          <w:sz w:val="22"/>
          <w:szCs w:val="22"/>
        </w:rPr>
        <w:t xml:space="preserve"> </w:t>
      </w:r>
      <w:r w:rsidRPr="00000507">
        <w:rPr>
          <w:sz w:val="22"/>
          <w:szCs w:val="22"/>
        </w:rPr>
        <w:t>est considéré :</w:t>
      </w:r>
    </w:p>
    <w:p w14:paraId="6D40FE68" w14:textId="77777777"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14:paraId="716CDDDB" w14:textId="77777777"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14:paraId="788800FC" w14:textId="77777777" w:rsidR="0015406C" w:rsidRPr="0015406C" w:rsidRDefault="0015406C">
      <w:pPr>
        <w:spacing w:line="100" w:lineRule="atLeast"/>
        <w:jc w:val="both"/>
        <w:rPr>
          <w:rFonts w:cs="Times New Roman"/>
          <w:sz w:val="22"/>
          <w:szCs w:val="22"/>
        </w:rPr>
      </w:pPr>
      <w:r w:rsidRPr="0015406C">
        <w:rPr>
          <w:sz w:val="22"/>
          <w:szCs w:val="22"/>
        </w:rPr>
        <w:t>3) un enfant mineur d’un ressortissant étranger, y compris un enfant adoptif étant à sa charge dont le ressortissant étranger effectue la garde parentale effective ;</w:t>
      </w:r>
    </w:p>
    <w:p w14:paraId="149AA914" w14:textId="77777777"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14:paraId="0C551C8A" w14:textId="77777777" w:rsidR="002A571A" w:rsidRDefault="002A571A" w:rsidP="002A571A">
      <w:pPr>
        <w:spacing w:line="100" w:lineRule="atLeast"/>
        <w:jc w:val="both"/>
        <w:rPr>
          <w:sz w:val="22"/>
          <w:szCs w:val="22"/>
        </w:rPr>
      </w:pPr>
      <w:r w:rsidRPr="0078002B">
        <w:rPr>
          <w:sz w:val="22"/>
          <w:szCs w:val="22"/>
        </w:rPr>
        <w:t>Est présumé enfant mineur visé aux points 2 à 4 les personnes qui étaient mineurs à la date de dépôt de la demande l'autorisation de séjour temporaire dans le cadre de regroupement familial.</w:t>
      </w:r>
    </w:p>
    <w:p w14:paraId="38349D6B"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Dans le cas des membres de famille d’un ressortissant étranger résidant sur le territoire de la République de Pologne en raison de l’octroi du statut de réfugié ou d’une protection subsidiaire, les enfants mineurs visés aux points 2 à 4 sont les personnes qui étaient mineures à la date à laquelle le ressortissant étranger a déposé sa demande de protection internationale, si la demande de titre de séjour temporaire pour regroupement familial a été déposée dans les trois mois suivants la date à laquelle ce ressortissant étranger a obtenu le statut de réfugié ou a bénéficié d’une protection subsidiaire.</w:t>
      </w:r>
    </w:p>
    <w:p w14:paraId="5587F00E" w14:textId="77777777" w:rsidR="002A571A" w:rsidRPr="0078002B" w:rsidRDefault="002A571A" w:rsidP="002A571A">
      <w:pPr>
        <w:spacing w:line="100" w:lineRule="atLeast"/>
        <w:jc w:val="both"/>
        <w:rPr>
          <w:sz w:val="22"/>
          <w:szCs w:val="22"/>
        </w:rPr>
      </w:pPr>
      <w:r w:rsidRPr="0078002B">
        <w:rPr>
          <w:sz w:val="22"/>
          <w:szCs w:val="22"/>
        </w:rPr>
        <w:lastRenderedPageBreak/>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14:paraId="5B112F49" w14:textId="77777777"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14:paraId="3D4FFA6E" w14:textId="77777777"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14:paraId="404731EA"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Est également considérée comme membre de famille d’un ressortissant étranger à qui le statut de réfugié a été accordé ou qui bénéficie d’une protection subsidiaire :</w:t>
      </w:r>
    </w:p>
    <w:p w14:paraId="0652C3B0" w14:textId="77777777" w:rsidR="008F3B48" w:rsidRPr="008F3B48" w:rsidRDefault="008F3B48" w:rsidP="008F3B48">
      <w:pPr>
        <w:spacing w:line="100" w:lineRule="atLeast"/>
        <w:jc w:val="both"/>
        <w:rPr>
          <w:rFonts w:eastAsia="Calibri" w:cs="Calibri"/>
          <w:sz w:val="22"/>
          <w:szCs w:val="22"/>
          <w:lang w:eastAsia="en-US"/>
        </w:rPr>
      </w:pPr>
      <w:bookmarkStart w:id="214" w:name="_Hlk208840333_kopia_1"/>
      <w:bookmarkEnd w:id="214"/>
      <w:r w:rsidRPr="008F3B48">
        <w:rPr>
          <w:rFonts w:eastAsia="Calibri" w:cs="Calibri"/>
          <w:sz w:val="22"/>
          <w:szCs w:val="22"/>
          <w:lang w:eastAsia="en-US"/>
        </w:rPr>
        <w:t>1) le parent de ce ressortissant étranger, si, à la date de la demande de titre de séjour temporaire pour regroupement familial, ce ressortissant étranger était un mineur résidant sur le territoire de la République de Pologne sans assistance parentale ;</w:t>
      </w:r>
    </w:p>
    <w:p w14:paraId="3029FD12" w14:textId="77777777" w:rsidR="002A571A"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55DE75FA" w14:textId="77777777" w:rsidR="009077C8" w:rsidRDefault="009077C8" w:rsidP="008F3B48">
      <w:pPr>
        <w:spacing w:line="100" w:lineRule="atLeast"/>
        <w:jc w:val="both"/>
        <w:rPr>
          <w:b/>
          <w:sz w:val="22"/>
          <w:szCs w:val="22"/>
        </w:rPr>
      </w:pPr>
    </w:p>
    <w:p w14:paraId="5260DAE0" w14:textId="77777777" w:rsidR="00A51159" w:rsidRPr="00A51159" w:rsidRDefault="00A51159" w:rsidP="00A5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
          <w:sz w:val="22"/>
          <w:szCs w:val="22"/>
          <w:lang w:eastAsia="ar-SA"/>
        </w:rPr>
      </w:pPr>
      <w:r w:rsidRPr="00A51159">
        <w:rPr>
          <w:rFonts w:cs="Calibri"/>
          <w:b/>
          <w:sz w:val="22"/>
          <w:szCs w:val="22"/>
          <w:lang w:eastAsia="ar-SA"/>
        </w:rPr>
        <w:t xml:space="preserve">Un titre de séjour temporaire aux fins du regroupement familial est délivré à un </w:t>
      </w:r>
      <w:r w:rsidRPr="00A51159">
        <w:rPr>
          <w:rFonts w:cs="Calibri"/>
          <w:sz w:val="22"/>
          <w:szCs w:val="22"/>
          <w:lang w:eastAsia="ar-SA"/>
        </w:rPr>
        <w:t>étranger qui</w:t>
      </w:r>
      <w:r w:rsidRPr="00A51159">
        <w:rPr>
          <w:rFonts w:cs="Calibri"/>
          <w:b/>
          <w:sz w:val="22"/>
          <w:szCs w:val="22"/>
          <w:lang w:eastAsia="ar-SA"/>
        </w:rPr>
        <w:t xml:space="preserve"> arrive </w:t>
      </w:r>
      <w:r w:rsidRPr="00A51159">
        <w:rPr>
          <w:rFonts w:cs="Calibri"/>
          <w:sz w:val="22"/>
          <w:szCs w:val="22"/>
          <w:lang w:eastAsia="ar-SA"/>
        </w:rPr>
        <w:t>sur le territoire de la République de Pologne dans le but de rejoindre sa famille et</w:t>
      </w:r>
      <w:r w:rsidRPr="00A51159">
        <w:rPr>
          <w:rFonts w:cs="Calibri"/>
          <w:b/>
          <w:sz w:val="22"/>
          <w:szCs w:val="22"/>
          <w:lang w:eastAsia="ar-SA"/>
        </w:rPr>
        <w:t xml:space="preserve"> qui est membre de la famille d'un étranger résidant sur le territoire de la République de Pologne (c'est-à-dire un membre de la famille séparée):</w:t>
      </w:r>
    </w:p>
    <w:p w14:paraId="68B9A228" w14:textId="77777777"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14:paraId="348ED01E" w14:textId="77777777"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14:paraId="65D2E4D7" w14:textId="77777777"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14:paraId="66A1F30E" w14:textId="77777777"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14:paraId="6DF64FF4" w14:textId="77777777" w:rsidR="0015406C" w:rsidRPr="0015406C" w:rsidRDefault="0015406C">
      <w:pPr>
        <w:spacing w:line="100" w:lineRule="atLeast"/>
        <w:jc w:val="both"/>
        <w:rPr>
          <w:rFonts w:cs="Times New Roman"/>
          <w:sz w:val="22"/>
          <w:szCs w:val="22"/>
        </w:rPr>
      </w:pPr>
      <w:r w:rsidRPr="0015406C">
        <w:rPr>
          <w:sz w:val="22"/>
          <w:szCs w:val="22"/>
        </w:rPr>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14:paraId="1D6624C0" w14:textId="77777777" w:rsidR="0015406C" w:rsidRPr="0015406C" w:rsidRDefault="0015406C">
      <w:pPr>
        <w:spacing w:line="100" w:lineRule="atLeast"/>
        <w:jc w:val="both"/>
        <w:rPr>
          <w:rFonts w:cs="Times New Roman"/>
          <w:sz w:val="22"/>
          <w:szCs w:val="22"/>
        </w:rPr>
      </w:pPr>
      <w:r w:rsidRPr="0015406C">
        <w:rPr>
          <w:sz w:val="22"/>
          <w:szCs w:val="22"/>
        </w:rPr>
        <w:t xml:space="preserve">f) sur la base du permis de séjour temporaire, en vue de mener des recherches scientifiques ou du visa national en vue de mener des recherches scientifiques ou des travaux de développement, </w:t>
      </w:r>
    </w:p>
    <w:p w14:paraId="729C9CCF" w14:textId="77777777"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14:paraId="7D38A0D7" w14:textId="77777777"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14:paraId="007F4AD3" w14:textId="77777777"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14:paraId="2E6637BA"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14:paraId="2274A175"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 xml:space="preserve">ce permis, résidait sur le territoire de la République de Pologne en vertu du permis de séjour temporaire en vue de mener des recherches scientifiques a terminé ses recherches </w:t>
      </w:r>
      <w:r w:rsidRPr="0015406C">
        <w:rPr>
          <w:rFonts w:ascii="Calibri" w:hAnsi="Calibri"/>
          <w:sz w:val="22"/>
          <w:szCs w:val="22"/>
        </w:rPr>
        <w:lastRenderedPageBreak/>
        <w:t>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14:paraId="6F62BE09" w14:textId="77777777"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14:paraId="3A214E20" w14:textId="77777777" w:rsidR="00AE6901" w:rsidRDefault="003B14CB" w:rsidP="002F6FD0">
      <w:pPr>
        <w:pStyle w:val="Default"/>
        <w:jc w:val="both"/>
        <w:rPr>
          <w:rFonts w:ascii="Calibri" w:hAnsi="Calibri"/>
          <w:sz w:val="22"/>
          <w:szCs w:val="22"/>
        </w:rPr>
      </w:pPr>
      <w:r>
        <w:rPr>
          <w:rFonts w:ascii="Calibri" w:hAnsi="Calibri"/>
          <w:sz w:val="22"/>
          <w:szCs w:val="22"/>
        </w:rPr>
        <w:t xml:space="preserve">ł) </w:t>
      </w:r>
      <w:r w:rsidR="00AE6901" w:rsidRPr="00AE6901">
        <w:rPr>
          <w:rFonts w:ascii="Calibri" w:hAnsi="Calibri"/>
          <w:sz w:val="22"/>
          <w:szCs w:val="22"/>
        </w:rPr>
        <w:t>sur la base d'un permis de séjour temporaire aux fins de mobilité de longue durée du titulaire de la carte bleue européenne,</w:t>
      </w:r>
    </w:p>
    <w:p w14:paraId="2ABF049B" w14:textId="77777777" w:rsidR="0015406C" w:rsidRPr="0015406C" w:rsidRDefault="00AE6901">
      <w:pPr>
        <w:pStyle w:val="Default"/>
        <w:rPr>
          <w:rFonts w:ascii="Calibri" w:hAnsi="Calibri"/>
          <w:sz w:val="22"/>
          <w:szCs w:val="22"/>
        </w:rPr>
      </w:pPr>
      <w:r>
        <w:rPr>
          <w:rFonts w:ascii="Calibri" w:hAnsi="Calibri"/>
          <w:sz w:val="22"/>
          <w:szCs w:val="22"/>
        </w:rPr>
        <w:t xml:space="preserve">m) </w:t>
      </w:r>
      <w:r w:rsidR="0015406C" w:rsidRPr="0015406C">
        <w:rPr>
          <w:rFonts w:ascii="Calibri" w:hAnsi="Calibri"/>
          <w:sz w:val="22"/>
          <w:szCs w:val="22"/>
        </w:rPr>
        <w:t>du fait de l’attribution d’un accord de séjour pour des raisons humanitaires.</w:t>
      </w:r>
    </w:p>
    <w:p w14:paraId="7D20861F" w14:textId="77777777" w:rsidR="0015406C" w:rsidRDefault="00012B3E" w:rsidP="0036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2"/>
          <w:szCs w:val="22"/>
        </w:rPr>
      </w:pPr>
      <w:r w:rsidRPr="00012B3E">
        <w:rPr>
          <w:rFonts w:cs="Calibri"/>
          <w:sz w:val="22"/>
          <w:szCs w:val="22"/>
          <w:lang w:val="en-US" w:eastAsia="ar-SA"/>
        </w:rPr>
        <w:t xml:space="preserve">Pour </w:t>
      </w:r>
      <w:proofErr w:type="spellStart"/>
      <w:r w:rsidRPr="00012B3E">
        <w:rPr>
          <w:rFonts w:cs="Calibri"/>
          <w:sz w:val="22"/>
          <w:szCs w:val="22"/>
          <w:lang w:val="en-US" w:eastAsia="ar-SA"/>
        </w:rPr>
        <w:t>obtenir</w:t>
      </w:r>
      <w:proofErr w:type="spellEnd"/>
      <w:r w:rsidRPr="00012B3E">
        <w:rPr>
          <w:rFonts w:cs="Calibri"/>
          <w:sz w:val="22"/>
          <w:szCs w:val="22"/>
          <w:lang w:val="en-US" w:eastAsia="ar-SA"/>
        </w:rPr>
        <w:t xml:space="preserve"> </w:t>
      </w:r>
      <w:proofErr w:type="spellStart"/>
      <w:r w:rsidRPr="00012B3E">
        <w:rPr>
          <w:rFonts w:cs="Calibri"/>
          <w:sz w:val="22"/>
          <w:szCs w:val="22"/>
          <w:lang w:val="en-US" w:eastAsia="ar-SA"/>
        </w:rPr>
        <w:t>ce</w:t>
      </w:r>
      <w:proofErr w:type="spellEnd"/>
      <w:r w:rsidRPr="00012B3E">
        <w:rPr>
          <w:rFonts w:cs="Calibri"/>
          <w:sz w:val="22"/>
          <w:szCs w:val="22"/>
          <w:lang w:val="en-US" w:eastAsia="ar-SA"/>
        </w:rPr>
        <w:t xml:space="preserve"> </w:t>
      </w:r>
      <w:proofErr w:type="spellStart"/>
      <w:r w:rsidRPr="00012B3E">
        <w:rPr>
          <w:rFonts w:cs="Calibri"/>
          <w:sz w:val="22"/>
          <w:szCs w:val="22"/>
          <w:lang w:val="en-US" w:eastAsia="ar-SA"/>
        </w:rPr>
        <w:t>titre</w:t>
      </w:r>
      <w:proofErr w:type="spellEnd"/>
      <w:r w:rsidRPr="00012B3E">
        <w:rPr>
          <w:rFonts w:cs="Calibri"/>
          <w:sz w:val="22"/>
          <w:szCs w:val="22"/>
          <w:lang w:val="en-US" w:eastAsia="ar-SA"/>
        </w:rPr>
        <w:t xml:space="preserve">, </w:t>
      </w:r>
      <w:proofErr w:type="spellStart"/>
      <w:r w:rsidRPr="00012B3E">
        <w:rPr>
          <w:rFonts w:cs="Calibri"/>
          <w:sz w:val="22"/>
          <w:szCs w:val="22"/>
          <w:lang w:val="en-US" w:eastAsia="ar-SA"/>
        </w:rPr>
        <w:t>l'étranger</w:t>
      </w:r>
      <w:proofErr w:type="spellEnd"/>
      <w:r w:rsidRPr="00012B3E">
        <w:rPr>
          <w:rFonts w:cs="Calibri"/>
          <w:sz w:val="22"/>
          <w:szCs w:val="22"/>
          <w:lang w:val="en-US" w:eastAsia="ar-SA"/>
        </w:rPr>
        <w:t xml:space="preserve"> </w:t>
      </w:r>
      <w:r w:rsidR="0015406C" w:rsidRPr="0015406C">
        <w:rPr>
          <w:sz w:val="22"/>
          <w:szCs w:val="22"/>
        </w:rPr>
        <w:t xml:space="preserve">doit satisfaire aux conditions en matière </w:t>
      </w:r>
      <w:r w:rsidR="0015406C" w:rsidRPr="0015406C">
        <w:rPr>
          <w:b/>
          <w:sz w:val="22"/>
          <w:szCs w:val="22"/>
        </w:rPr>
        <w:t>d’assurance maladie, de source de revenu stable et régulière</w:t>
      </w:r>
      <w:r w:rsidR="0015406C" w:rsidRPr="0015406C">
        <w:rPr>
          <w:sz w:val="22"/>
          <w:szCs w:val="22"/>
        </w:rPr>
        <w:t xml:space="preserve"> suffisant pour couvrir les frais de subsistance de lui-même et des membres de sa famille étant à sa charge et de </w:t>
      </w:r>
      <w:r w:rsidR="0015406C" w:rsidRPr="0015406C">
        <w:rPr>
          <w:b/>
          <w:sz w:val="22"/>
          <w:szCs w:val="22"/>
        </w:rPr>
        <w:t>lieu de résidence assuré sur le territoire de la Pologne</w:t>
      </w:r>
      <w:r w:rsidR="0015406C" w:rsidRPr="0015406C">
        <w:rPr>
          <w:sz w:val="22"/>
          <w:szCs w:val="22"/>
        </w:rPr>
        <w:t xml:space="preserve"> (voir point 4.5). Ces conditions </w:t>
      </w:r>
      <w:r w:rsidR="0015406C" w:rsidRPr="0015406C">
        <w:rPr>
          <w:b/>
          <w:sz w:val="22"/>
          <w:szCs w:val="22"/>
        </w:rPr>
        <w:t>n’ont pas d’application</w:t>
      </w:r>
      <w:r w:rsidR="0015406C" w:rsidRPr="0015406C">
        <w:rPr>
          <w:sz w:val="22"/>
          <w:szCs w:val="22"/>
        </w:rPr>
        <w:t xml:space="preserve"> au permis de séjour temporaire en vue de se faire rejoindre par la famille octroyé au membre de la famille d’un ressortissant étranger qui s’est vu attribuer le statut de réfugié ou la protection subsidiaire, lorsque la demande de ce permis a été </w:t>
      </w:r>
      <w:r w:rsidR="0015406C" w:rsidRPr="0015406C">
        <w:rPr>
          <w:b/>
          <w:sz w:val="22"/>
          <w:szCs w:val="22"/>
        </w:rPr>
        <w:t>introduite avant l’expiration de 6 mois à compter de la date d’attribution du statut de réfugié ou de la protection subsidiaire.</w:t>
      </w:r>
    </w:p>
    <w:p w14:paraId="63C64EF7" w14:textId="77777777" w:rsidR="00010255" w:rsidRPr="00010255" w:rsidRDefault="00010255" w:rsidP="00010255">
      <w:pPr>
        <w:spacing w:line="100" w:lineRule="atLeast"/>
        <w:jc w:val="both"/>
        <w:rPr>
          <w:rFonts w:eastAsia="Calibri" w:cs="Calibri"/>
          <w:sz w:val="22"/>
          <w:szCs w:val="22"/>
          <w:lang w:eastAsia="en-US"/>
        </w:rPr>
      </w:pPr>
      <w:bookmarkStart w:id="215" w:name="_Hlk208841840_kopia_1"/>
      <w:r w:rsidRPr="00010255">
        <w:rPr>
          <w:rFonts w:eastAsia="Calibri" w:cs="Calibri"/>
          <w:sz w:val="22"/>
          <w:szCs w:val="22"/>
          <w:lang w:eastAsia="en-US"/>
        </w:rPr>
        <w:t xml:space="preserve">Ces conditions </w:t>
      </w:r>
      <w:r w:rsidRPr="00010255">
        <w:rPr>
          <w:rFonts w:eastAsia="Calibri" w:cs="Calibri"/>
          <w:b/>
          <w:sz w:val="22"/>
          <w:szCs w:val="22"/>
          <w:lang w:eastAsia="en-US"/>
        </w:rPr>
        <w:t>ne s’appliquent pas</w:t>
      </w:r>
      <w:r w:rsidRPr="00010255">
        <w:rPr>
          <w:rFonts w:eastAsia="Calibri" w:cs="Calibri"/>
          <w:sz w:val="22"/>
          <w:szCs w:val="22"/>
          <w:lang w:eastAsia="en-US"/>
        </w:rPr>
        <w:t xml:space="preserve"> </w:t>
      </w:r>
      <w:bookmarkEnd w:id="215"/>
      <w:r w:rsidRPr="00010255">
        <w:rPr>
          <w:rFonts w:eastAsia="Calibri" w:cs="Calibri"/>
          <w:sz w:val="22"/>
          <w:szCs w:val="22"/>
          <w:lang w:eastAsia="en-US"/>
        </w:rPr>
        <w:t>non plus au titre de séjour temporaire pour regroupement familial délivré à un membre de famille du ressortissant étranger auquel le statut de réfugié ou la protection subsidiaire a été accordé, lorsque celui-ci est :</w:t>
      </w:r>
    </w:p>
    <w:p w14:paraId="49D055BD"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1) le parent de ce ressortissant étranger, si, à la date de la demande de titre de séjour temporaire pour regroupement familial au parent concerné, ce ressortissant étranger était un mineur résidant sur le territoire de la République de Pologne sans assistance parentale ;</w:t>
      </w:r>
    </w:p>
    <w:p w14:paraId="5875FEBD"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41BA72A6"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 xml:space="preserve">Les conditions relatives à la possession d’une </w:t>
      </w:r>
      <w:r w:rsidRPr="00010255">
        <w:rPr>
          <w:rFonts w:eastAsia="Calibri" w:cs="Calibri"/>
          <w:b/>
          <w:sz w:val="22"/>
          <w:szCs w:val="22"/>
          <w:lang w:eastAsia="en-US"/>
        </w:rPr>
        <w:t>source de revenus stable et régulière</w:t>
      </w:r>
      <w:r w:rsidRPr="00010255">
        <w:rPr>
          <w:rFonts w:eastAsia="Calibri" w:cs="Calibri"/>
          <w:sz w:val="22"/>
          <w:szCs w:val="22"/>
          <w:lang w:eastAsia="en-US"/>
        </w:rPr>
        <w:t xml:space="preserve"> suffisante pour subvenir à ses besoins et à ceux des membres de la famille à sa charge, et à la possession d’un </w:t>
      </w:r>
      <w:r w:rsidRPr="00010255">
        <w:rPr>
          <w:rFonts w:eastAsia="Calibri" w:cs="Calibri"/>
          <w:b/>
          <w:sz w:val="22"/>
          <w:szCs w:val="22"/>
          <w:lang w:eastAsia="en-US"/>
        </w:rPr>
        <w:t>lieu de résidence garanti sur le territoire polonais</w:t>
      </w:r>
      <w:r w:rsidRPr="00010255">
        <w:rPr>
          <w:rFonts w:eastAsia="Calibri" w:cs="Calibri"/>
          <w:sz w:val="22"/>
          <w:szCs w:val="22"/>
          <w:lang w:eastAsia="en-US"/>
        </w:rPr>
        <w:t xml:space="preserve"> </w:t>
      </w:r>
      <w:r w:rsidRPr="00010255">
        <w:rPr>
          <w:rFonts w:eastAsia="Calibri" w:cs="Calibri"/>
          <w:b/>
          <w:sz w:val="22"/>
          <w:szCs w:val="22"/>
          <w:lang w:eastAsia="en-US"/>
        </w:rPr>
        <w:t>ne s’appliquent pas</w:t>
      </w:r>
      <w:r w:rsidRPr="00010255">
        <w:rPr>
          <w:rFonts w:eastAsia="Calibri" w:cs="Calibri"/>
          <w:sz w:val="22"/>
          <w:szCs w:val="22"/>
          <w:lang w:eastAsia="en-US"/>
        </w:rPr>
        <w:t xml:space="preserve"> au titre de séjour temporaire pour regroupement familial délivré à un membre de famille du ressortissant étranger titulaire d’un titre de séjour temporaire pour effectuer une mobilité à long terme du titulaire d’une carte bleue européenne, si sa famille a été fondée dans l’État membre qui a délivré le titre de séjour visé à l’article 1, paragraphe 2, point a), du règlement n° 1030/2002, portant la mention « Carte bleue européenne ».</w:t>
      </w:r>
    </w:p>
    <w:p w14:paraId="28CD29EA" w14:textId="77777777" w:rsidR="00010255" w:rsidRPr="0015406C" w:rsidRDefault="00010255">
      <w:pPr>
        <w:spacing w:line="100" w:lineRule="atLeast"/>
        <w:jc w:val="both"/>
        <w:rPr>
          <w:rFonts w:cs="Times New Roman"/>
          <w:sz w:val="22"/>
          <w:szCs w:val="22"/>
        </w:rPr>
      </w:pPr>
    </w:p>
    <w:p w14:paraId="61CDC727" w14:textId="77777777"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14:paraId="2E5E1882" w14:textId="77777777"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14:paraId="6ADEF7EF" w14:textId="77777777" w:rsidR="0015406C" w:rsidRPr="0015406C" w:rsidRDefault="0015406C">
      <w:pPr>
        <w:spacing w:line="100" w:lineRule="atLeast"/>
        <w:jc w:val="both"/>
        <w:rPr>
          <w:rFonts w:cs="Times New Roman"/>
          <w:sz w:val="22"/>
          <w:szCs w:val="22"/>
        </w:rPr>
      </w:pPr>
      <w:r w:rsidRPr="0015406C">
        <w:rPr>
          <w:sz w:val="22"/>
          <w:szCs w:val="22"/>
        </w:rPr>
        <w:t>1) de l'intérêt de l’enfant mineur ;</w:t>
      </w:r>
    </w:p>
    <w:p w14:paraId="06DA7B52" w14:textId="77777777" w:rsidR="0015406C" w:rsidRPr="0015406C" w:rsidRDefault="0015406C">
      <w:pPr>
        <w:spacing w:line="100" w:lineRule="atLeast"/>
        <w:jc w:val="both"/>
        <w:rPr>
          <w:rFonts w:cs="Times New Roman"/>
          <w:sz w:val="22"/>
          <w:szCs w:val="22"/>
        </w:rPr>
      </w:pPr>
      <w:r w:rsidRPr="0015406C">
        <w:rPr>
          <w:sz w:val="22"/>
          <w:szCs w:val="22"/>
        </w:rPr>
        <w:t>2) de la personnalité et de la durabilité des liens familiaux sur le territoire de la République de Pologne ;</w:t>
      </w:r>
    </w:p>
    <w:p w14:paraId="06B9B70F" w14:textId="77777777"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14:paraId="1DB06BC1" w14:textId="77777777"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14:paraId="14229286"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Au cours de la procédure d’octroi du permis de séjour temporaire en vue de se faire rejoindre par la famille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0D5BD621" w14:textId="77777777"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1732735A" w14:textId="77777777" w:rsidR="0015406C" w:rsidRPr="0015406C" w:rsidRDefault="0015406C">
      <w:pPr>
        <w:spacing w:line="100" w:lineRule="atLeast"/>
        <w:jc w:val="both"/>
        <w:rPr>
          <w:rFonts w:cs="Times New Roman"/>
          <w:b/>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0580027D" w14:textId="77777777" w:rsidR="00010255" w:rsidRDefault="00CA789F" w:rsidP="0036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CA789F">
        <w:rPr>
          <w:rFonts w:cs="Calibri"/>
          <w:b/>
          <w:sz w:val="22"/>
          <w:szCs w:val="22"/>
          <w:lang w:eastAsia="ar-SA"/>
        </w:rPr>
        <w:t xml:space="preserve">ATTENTION : </w:t>
      </w:r>
      <w:r w:rsidRPr="00CA789F">
        <w:rPr>
          <w:rFonts w:cs="Calibri"/>
          <w:sz w:val="22"/>
          <w:szCs w:val="22"/>
          <w:lang w:eastAsia="ar-SA"/>
        </w:rPr>
        <w:t xml:space="preserve">La demande de  titre de séjour temporaire aux fins du regroupement familial  pour un étranger résidant hors du territoire de la République de Pologne doit être déposée par </w:t>
      </w:r>
      <w:r w:rsidRPr="00CA789F">
        <w:rPr>
          <w:rFonts w:cs="Calibri"/>
          <w:b/>
          <w:sz w:val="22"/>
          <w:szCs w:val="22"/>
          <w:lang w:eastAsia="ar-SA"/>
        </w:rPr>
        <w:t>l'étranger</w:t>
      </w:r>
      <w:r w:rsidRPr="00CA789F">
        <w:rPr>
          <w:rFonts w:cs="Calibri"/>
          <w:sz w:val="22"/>
          <w:szCs w:val="22"/>
          <w:lang w:eastAsia="ar-SA"/>
        </w:rPr>
        <w:t xml:space="preserve"> </w:t>
      </w:r>
      <w:r w:rsidRPr="00CA789F">
        <w:rPr>
          <w:rFonts w:cs="Calibri"/>
          <w:b/>
          <w:sz w:val="22"/>
          <w:szCs w:val="22"/>
          <w:lang w:eastAsia="ar-SA"/>
        </w:rPr>
        <w:t xml:space="preserve">résidant en Pologne (c'est-à-dire le membre de la famille séparé) </w:t>
      </w:r>
      <w:r w:rsidRPr="00CA789F">
        <w:rPr>
          <w:rFonts w:cs="Calibri"/>
          <w:sz w:val="22"/>
          <w:szCs w:val="22"/>
          <w:lang w:eastAsia="ar-SA"/>
        </w:rPr>
        <w:t>chez qui le membre de sa famille vient s'installer.</w:t>
      </w:r>
      <w:r w:rsidR="00287D63">
        <w:rPr>
          <w:rFonts w:cs="Calibri"/>
          <w:sz w:val="22"/>
          <w:szCs w:val="22"/>
          <w:lang w:eastAsia="ar-SA"/>
        </w:rPr>
        <w:t xml:space="preserve"> </w:t>
      </w:r>
      <w:r w:rsidR="0015406C" w:rsidRPr="0015406C">
        <w:rPr>
          <w:sz w:val="22"/>
          <w:szCs w:val="22"/>
        </w:rPr>
        <w:t xml:space="preserve"> L’introduction par le ressortissant étranger vivant sur le territoire de la République de Pologne d’une </w:t>
      </w:r>
      <w:r w:rsidR="005C4BAD" w:rsidRPr="0015406C">
        <w:rPr>
          <w:sz w:val="22"/>
          <w:szCs w:val="22"/>
        </w:rPr>
        <w:t>demande du permis</w:t>
      </w:r>
      <w:r w:rsidR="0015406C" w:rsidRPr="0015406C">
        <w:rPr>
          <w:sz w:val="22"/>
          <w:szCs w:val="22"/>
        </w:rPr>
        <w:t xml:space="preserve"> de séjour temporaire de se faire rejoindre par sa famille au nom d’un membre de sa famille exige un </w:t>
      </w:r>
      <w:r w:rsidR="0015406C" w:rsidRPr="0015406C">
        <w:rPr>
          <w:b/>
          <w:sz w:val="22"/>
          <w:szCs w:val="22"/>
        </w:rPr>
        <w:t>accord écrit</w:t>
      </w:r>
      <w:r w:rsidR="0015406C" w:rsidRPr="0015406C">
        <w:rPr>
          <w:sz w:val="22"/>
          <w:szCs w:val="22"/>
        </w:rPr>
        <w:t xml:space="preserve"> de ce membre ou de son représentant légal, à moins que le demandeur soit son représentant légal</w:t>
      </w:r>
      <w:r>
        <w:rPr>
          <w:sz w:val="22"/>
          <w:szCs w:val="22"/>
        </w:rPr>
        <w:t xml:space="preserve">, </w:t>
      </w:r>
      <w:r w:rsidRPr="00CA789F">
        <w:rPr>
          <w:b/>
          <w:sz w:val="22"/>
          <w:szCs w:val="22"/>
        </w:rPr>
        <w:t xml:space="preserve"> exprimé sur un formulaire spécifique</w:t>
      </w:r>
      <w:r w:rsidR="0015406C" w:rsidRPr="0015406C">
        <w:rPr>
          <w:sz w:val="22"/>
          <w:szCs w:val="22"/>
        </w:rPr>
        <w:t xml:space="preserve">. Donner l’accord susvisé équivaut à l’octroi d’un </w:t>
      </w:r>
      <w:r w:rsidR="0015406C" w:rsidRPr="0015406C">
        <w:rPr>
          <w:b/>
          <w:sz w:val="22"/>
          <w:szCs w:val="22"/>
        </w:rPr>
        <w:t>mandat pour agir au nom du membre de la famille dans une procédure concernée</w:t>
      </w:r>
      <w:r w:rsidR="0015406C" w:rsidRPr="0015406C">
        <w:rPr>
          <w:sz w:val="22"/>
          <w:szCs w:val="22"/>
        </w:rPr>
        <w:t xml:space="preserve"> à un ressortissant étranger vivant sur le territoire de la République de Pologne</w:t>
      </w:r>
      <w:r w:rsidR="00010255">
        <w:rPr>
          <w:sz w:val="22"/>
          <w:szCs w:val="22"/>
        </w:rPr>
        <w:t>.</w:t>
      </w:r>
    </w:p>
    <w:p w14:paraId="1AEC3121"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Si la demande de titre de séjour temporaire</w:t>
      </w:r>
      <w:bookmarkStart w:id="216" w:name="_Hlk208845510_kopia_1"/>
      <w:r w:rsidRPr="00010255">
        <w:rPr>
          <w:rFonts w:eastAsia="Calibri" w:cs="Calibri"/>
          <w:sz w:val="22"/>
          <w:szCs w:val="22"/>
          <w:lang w:eastAsia="en-US"/>
        </w:rPr>
        <w:t xml:space="preserve"> pour regroupement familial</w:t>
      </w:r>
      <w:bookmarkEnd w:id="216"/>
      <w:r w:rsidRPr="00010255">
        <w:rPr>
          <w:rFonts w:eastAsia="Calibri" w:cs="Calibri"/>
          <w:sz w:val="22"/>
          <w:szCs w:val="22"/>
          <w:lang w:eastAsia="en-US"/>
        </w:rPr>
        <w:t xml:space="preserve"> a été </w:t>
      </w:r>
      <w:r w:rsidRPr="00010255">
        <w:rPr>
          <w:rFonts w:eastAsia="Calibri" w:cs="Calibri"/>
          <w:b/>
          <w:sz w:val="22"/>
          <w:szCs w:val="22"/>
          <w:lang w:eastAsia="en-US"/>
        </w:rPr>
        <w:t>déposée le jour même ou dans un délai de 3 jours</w:t>
      </w:r>
      <w:r w:rsidRPr="00010255">
        <w:rPr>
          <w:rFonts w:eastAsia="Calibri" w:cs="Calibri"/>
          <w:sz w:val="22"/>
          <w:szCs w:val="22"/>
          <w:lang w:eastAsia="en-US"/>
        </w:rPr>
        <w:t xml:space="preserve"> </w:t>
      </w:r>
      <w:r w:rsidRPr="00010255">
        <w:rPr>
          <w:rFonts w:eastAsia="Calibri" w:cs="Calibri"/>
          <w:b/>
          <w:sz w:val="22"/>
          <w:szCs w:val="22"/>
          <w:lang w:eastAsia="en-US"/>
        </w:rPr>
        <w:t>à compter de la date de dépôt de la demande</w:t>
      </w:r>
      <w:r w:rsidRPr="00010255">
        <w:rPr>
          <w:rFonts w:eastAsia="Calibri" w:cs="Calibri"/>
          <w:sz w:val="22"/>
          <w:szCs w:val="22"/>
          <w:lang w:eastAsia="en-US"/>
        </w:rPr>
        <w:t xml:space="preserve"> </w:t>
      </w:r>
      <w:r w:rsidRPr="00010255">
        <w:rPr>
          <w:rFonts w:eastAsia="Calibri" w:cs="Calibri"/>
          <w:b/>
          <w:sz w:val="22"/>
          <w:szCs w:val="22"/>
          <w:lang w:eastAsia="en-US"/>
        </w:rPr>
        <w:t>de</w:t>
      </w:r>
      <w:r w:rsidRPr="00010255">
        <w:rPr>
          <w:rFonts w:eastAsia="Calibri" w:cs="Calibri"/>
          <w:sz w:val="22"/>
          <w:szCs w:val="22"/>
          <w:lang w:eastAsia="en-US"/>
        </w:rPr>
        <w:t xml:space="preserve"> </w:t>
      </w:r>
      <w:bookmarkStart w:id="217" w:name="_Hlk208845716_kopia_1"/>
      <w:r w:rsidRPr="00010255">
        <w:rPr>
          <w:rFonts w:eastAsia="Calibri" w:cs="Calibri"/>
          <w:b/>
          <w:sz w:val="22"/>
          <w:szCs w:val="22"/>
          <w:lang w:eastAsia="en-US"/>
        </w:rPr>
        <w:t>titre de séjour temporaire pour exercer un emploi dans le cadre d’un détachement intragroupe ou pour une mobilité à long terme</w:t>
      </w:r>
      <w:r w:rsidRPr="00010255">
        <w:rPr>
          <w:rFonts w:eastAsia="Calibri" w:cs="Calibri"/>
          <w:b/>
          <w:color w:val="000000"/>
          <w:sz w:val="22"/>
          <w:szCs w:val="22"/>
          <w:lang w:eastAsia="en-US"/>
        </w:rPr>
        <w:t xml:space="preserve"> d’un </w:t>
      </w:r>
      <w:r w:rsidRPr="00010255">
        <w:rPr>
          <w:rFonts w:eastAsia="Calibri" w:cs="Calibri"/>
          <w:b/>
          <w:sz w:val="22"/>
          <w:szCs w:val="22"/>
          <w:lang w:eastAsia="en-US"/>
        </w:rPr>
        <w:t xml:space="preserve">cadre, d’un expert ou d’un salarié en stage, d’un détachement intragroupe </w:t>
      </w:r>
      <w:r w:rsidRPr="00010255">
        <w:rPr>
          <w:rFonts w:eastAsia="Calibri" w:cs="Calibri"/>
          <w:sz w:val="22"/>
          <w:szCs w:val="22"/>
          <w:lang w:eastAsia="en-US"/>
        </w:rPr>
        <w:t>par le ressortissant étranger que le membre de sa famille rejoint ou avec lequel il réside,</w:t>
      </w:r>
      <w:bookmarkEnd w:id="217"/>
      <w:r w:rsidRPr="00010255">
        <w:rPr>
          <w:rFonts w:eastAsia="Calibri" w:cs="Calibri"/>
          <w:sz w:val="22"/>
          <w:szCs w:val="22"/>
          <w:lang w:eastAsia="en-US"/>
        </w:rPr>
        <w:t xml:space="preserve"> </w:t>
      </w:r>
      <w:bookmarkStart w:id="218" w:name="_Hlk208846843_kopia_1"/>
      <w:r w:rsidRPr="00010255">
        <w:rPr>
          <w:rFonts w:eastAsia="Calibri" w:cs="Calibri"/>
          <w:sz w:val="22"/>
          <w:szCs w:val="22"/>
          <w:lang w:eastAsia="en-US"/>
        </w:rPr>
        <w:t xml:space="preserve">le titre de séjour pour regroupement familial </w:t>
      </w:r>
      <w:bookmarkEnd w:id="218"/>
      <w:r w:rsidRPr="00010255">
        <w:rPr>
          <w:rFonts w:eastAsia="Calibri" w:cs="Calibri"/>
          <w:sz w:val="22"/>
          <w:szCs w:val="22"/>
          <w:lang w:eastAsia="en-US"/>
        </w:rPr>
        <w:t xml:space="preserve">sera octroyé ou refusé par le voïvode compétent pour le siège de l’entreprise d’accueil. </w:t>
      </w:r>
      <w:bookmarkStart w:id="219" w:name="_Hlk208845167_kopia_1"/>
      <w:r w:rsidRPr="00010255">
        <w:rPr>
          <w:rFonts w:eastAsia="Calibri" w:cs="Calibri"/>
          <w:sz w:val="22"/>
          <w:szCs w:val="22"/>
          <w:lang w:eastAsia="en-US"/>
        </w:rPr>
        <w:t xml:space="preserve">Dans ce cas, </w:t>
      </w:r>
      <w:bookmarkEnd w:id="219"/>
      <w:r w:rsidRPr="00010255">
        <w:rPr>
          <w:rFonts w:eastAsia="Calibri" w:cs="Calibri"/>
          <w:sz w:val="22"/>
          <w:szCs w:val="22"/>
          <w:lang w:eastAsia="en-US"/>
        </w:rPr>
        <w:t>le voïvode octroie ou refuse le titre de séjour pour regroupement familial immédiatement après avoir octroyé ou refusé ledit titre au ressortissant étranger que le membre de sa famille rejoint ou avec lequel il réside.</w:t>
      </w:r>
    </w:p>
    <w:p w14:paraId="72258FE8"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 xml:space="preserve">Si la demande de titre de séjour temporaire pour regroupement familial </w:t>
      </w:r>
      <w:r w:rsidRPr="00010255">
        <w:rPr>
          <w:rFonts w:eastAsia="Calibri" w:cs="Calibri"/>
          <w:b/>
          <w:bCs/>
          <w:sz w:val="22"/>
          <w:szCs w:val="22"/>
          <w:lang w:eastAsia="en-US"/>
        </w:rPr>
        <w:t>a été déposée le jour même ou dans les trois jours suivant le dépôt de la demande</w:t>
      </w:r>
      <w:r w:rsidRPr="00010255">
        <w:rPr>
          <w:rFonts w:eastAsia="Calibri" w:cs="Calibri"/>
          <w:sz w:val="22"/>
          <w:szCs w:val="22"/>
          <w:lang w:eastAsia="en-US"/>
        </w:rPr>
        <w:t xml:space="preserve"> </w:t>
      </w:r>
      <w:r w:rsidRPr="00010255">
        <w:rPr>
          <w:rFonts w:eastAsia="Calibri" w:cs="Calibri"/>
          <w:b/>
          <w:bCs/>
          <w:sz w:val="22"/>
          <w:szCs w:val="22"/>
          <w:lang w:eastAsia="en-US"/>
        </w:rPr>
        <w:t>de titre de séjour temporaire pour exercer une profession hautement qualifiée, pour une mobilité à long terme du titulaire d’une carte bleue européenne, pour la recherche scientifique ou pour la mobilité à long terme d’un scientifique,</w:t>
      </w:r>
      <w:r w:rsidRPr="00010255">
        <w:rPr>
          <w:rFonts w:eastAsia="Calibri" w:cs="Calibri"/>
          <w:sz w:val="22"/>
          <w:szCs w:val="22"/>
          <w:lang w:eastAsia="en-US"/>
        </w:rPr>
        <w:t xml:space="preserve"> par le ressortissant étranger que le membre de sa famille rejoint ou avec lequel il réside, le titre de séjour pour regroupement familial sera octroyé ou refusé par le voïvode compétent pour délivrer ledit titre à ce ressortissant étranger que le membre de famille rejoint ou avec lequel il réside.</w:t>
      </w:r>
      <w:bookmarkStart w:id="220" w:name="_Hlk208846986_kopia_1"/>
      <w:r w:rsidRPr="00010255">
        <w:rPr>
          <w:rFonts w:eastAsia="Calibri" w:cs="Calibri"/>
          <w:sz w:val="22"/>
          <w:szCs w:val="22"/>
          <w:lang w:eastAsia="en-US"/>
        </w:rPr>
        <w:t xml:space="preserve"> </w:t>
      </w:r>
      <w:bookmarkEnd w:id="220"/>
      <w:r w:rsidRPr="00010255">
        <w:rPr>
          <w:rFonts w:eastAsia="Calibri" w:cs="Calibri"/>
          <w:sz w:val="22"/>
          <w:szCs w:val="22"/>
          <w:lang w:eastAsia="en-US"/>
        </w:rPr>
        <w:t>Dans ce cas, le voïvode octroie ou refuse le titre de séjour pour regroupement familial immédiatement après avoir octroyé ou refusé ce titre au ressortissant étranger que le membre de famille rejoint ou avec lequel il réside.</w:t>
      </w:r>
    </w:p>
    <w:p w14:paraId="260EBE14" w14:textId="77777777" w:rsidR="0015406C" w:rsidRDefault="0015406C" w:rsidP="0015406C">
      <w:pPr>
        <w:spacing w:line="100" w:lineRule="atLeast"/>
        <w:jc w:val="both"/>
        <w:rPr>
          <w:sz w:val="22"/>
          <w:szCs w:val="22"/>
        </w:rPr>
      </w:pPr>
      <w:r w:rsidRPr="0015406C">
        <w:rPr>
          <w:sz w:val="22"/>
          <w:szCs w:val="22"/>
        </w:rPr>
        <w:t xml:space="preserve">  </w:t>
      </w:r>
      <w:bookmarkStart w:id="221" w:name="_Toc386286374"/>
    </w:p>
    <w:p w14:paraId="1E9ED66A" w14:textId="77777777" w:rsidR="00814683" w:rsidRDefault="00814683" w:rsidP="0015406C">
      <w:pPr>
        <w:spacing w:line="100" w:lineRule="atLeast"/>
        <w:jc w:val="both"/>
        <w:rPr>
          <w:rFonts w:eastAsia="Times New Roman" w:cs="Times New Roman"/>
          <w:sz w:val="22"/>
          <w:szCs w:val="22"/>
        </w:rPr>
      </w:pPr>
    </w:p>
    <w:p w14:paraId="4E946F7B" w14:textId="77777777" w:rsidR="00814683" w:rsidRPr="0015406C" w:rsidRDefault="00814683" w:rsidP="0015406C">
      <w:pPr>
        <w:spacing w:line="100" w:lineRule="atLeast"/>
        <w:jc w:val="both"/>
        <w:rPr>
          <w:rFonts w:eastAsia="Times New Roman" w:cs="Times New Roman"/>
          <w:sz w:val="22"/>
          <w:szCs w:val="22"/>
        </w:rPr>
      </w:pPr>
    </w:p>
    <w:bookmarkEnd w:id="221"/>
    <w:p w14:paraId="2F85ACC2" w14:textId="77777777" w:rsidR="00A7170B" w:rsidRDefault="00A7170B">
      <w:pPr>
        <w:spacing w:line="100" w:lineRule="atLeast"/>
        <w:jc w:val="both"/>
        <w:rPr>
          <w:sz w:val="22"/>
          <w:szCs w:val="22"/>
        </w:rPr>
      </w:pPr>
    </w:p>
    <w:p w14:paraId="3641579C" w14:textId="77777777" w:rsidR="00287D63" w:rsidRPr="00287D63" w:rsidRDefault="00BE2A22" w:rsidP="00365B83">
      <w:pPr>
        <w:pStyle w:val="Nagwek3"/>
        <w:spacing w:line="240" w:lineRule="auto"/>
        <w:jc w:val="both"/>
        <w:rPr>
          <w:bCs/>
        </w:rPr>
      </w:pPr>
      <w:bookmarkStart w:id="222" w:name="_Toc230076615"/>
      <w:r w:rsidRPr="0015406C">
        <w:lastRenderedPageBreak/>
        <w:t>4.6.</w:t>
      </w:r>
      <w:r w:rsidR="00C94D31">
        <w:t>4</w:t>
      </w:r>
      <w:r w:rsidRPr="0015406C">
        <w:t xml:space="preserve">. PERMIS </w:t>
      </w:r>
      <w:r w:rsidR="00287D63" w:rsidRPr="00287D63">
        <w:rPr>
          <w:bCs/>
        </w:rPr>
        <w:t>DE SÉJOUR TEMPORAIRE POUR LES PERSONNES RÉSIDANT À L'ÉTRANGER ET LIÉES À DES CITOYENS DE LA RÉPUBLIQUE DE POLOGNE, DE L'UNION EUROPÉENNE, DE L'EEE, DE LA SUISSE OU DU ROYAUME-UNI (ACCORD DE RETRAIT)</w:t>
      </w:r>
      <w:bookmarkEnd w:id="222"/>
      <w:r w:rsidR="00287D63" w:rsidRPr="00287D63">
        <w:rPr>
          <w:bCs/>
        </w:rPr>
        <w:t xml:space="preserve"> </w:t>
      </w:r>
    </w:p>
    <w:p w14:paraId="03CAB9F1" w14:textId="77777777" w:rsidR="00BE2A22" w:rsidRDefault="00BE2A22">
      <w:pPr>
        <w:spacing w:line="100" w:lineRule="atLeast"/>
        <w:jc w:val="both"/>
        <w:rPr>
          <w:sz w:val="22"/>
          <w:szCs w:val="22"/>
        </w:rPr>
      </w:pPr>
    </w:p>
    <w:p w14:paraId="134C03DB" w14:textId="77777777" w:rsidR="00BE2A22" w:rsidRPr="00BE2A22" w:rsidRDefault="00BE2A22" w:rsidP="00BE2A22">
      <w:pPr>
        <w:spacing w:line="100" w:lineRule="atLeast"/>
        <w:jc w:val="both"/>
        <w:rPr>
          <w:sz w:val="22"/>
          <w:szCs w:val="22"/>
        </w:rPr>
      </w:pPr>
      <w:r w:rsidRPr="00BE2A22">
        <w:rPr>
          <w:sz w:val="22"/>
          <w:szCs w:val="22"/>
        </w:rPr>
        <w:t xml:space="preserve">I. Le permis de séjour temporaire </w:t>
      </w:r>
      <w:r w:rsidRPr="00BE2A22">
        <w:rPr>
          <w:b/>
          <w:sz w:val="22"/>
          <w:szCs w:val="22"/>
        </w:rPr>
        <w:t>peut être octroyé au ressortissant étranger étant membre de la famille résidant sur le territoire de la République de Pologne ou d’un citoyen d’un État membre de l’Union européenne, de la Suisse, du Liechtenstein, de la Norvège ou de l’Islande autre que celui visé à l’article 2, point 4 de la loi du 14 juillet 2006</w:t>
      </w:r>
      <w:r w:rsidRPr="00BE2A22">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14:paraId="663CAFF7" w14:textId="77777777" w:rsidR="00BE2A22" w:rsidRPr="00BE2A22" w:rsidRDefault="00BE2A22" w:rsidP="00BE2A22">
      <w:pPr>
        <w:spacing w:line="100" w:lineRule="atLeast"/>
        <w:jc w:val="both"/>
        <w:rPr>
          <w:sz w:val="22"/>
          <w:szCs w:val="22"/>
        </w:rPr>
      </w:pPr>
      <w:r w:rsidRPr="00BE2A22">
        <w:rPr>
          <w:sz w:val="22"/>
          <w:szCs w:val="22"/>
        </w:rPr>
        <w:t xml:space="preserve">a) </w:t>
      </w:r>
      <w:r w:rsidRPr="00BE2A22">
        <w:rPr>
          <w:b/>
          <w:sz w:val="22"/>
          <w:szCs w:val="22"/>
        </w:rPr>
        <w:t>de sa dépendance financière ou du fait de constituer un ménage avec lui, dans le pays de provenance du ressortissant étranger</w:t>
      </w:r>
      <w:r w:rsidRPr="00BE2A22">
        <w:rPr>
          <w:sz w:val="22"/>
          <w:szCs w:val="22"/>
        </w:rPr>
        <w:t>, ou</w:t>
      </w:r>
    </w:p>
    <w:p w14:paraId="4137748A" w14:textId="77777777" w:rsidR="00BE2A22" w:rsidRPr="00BE2A22" w:rsidRDefault="00BE2A22" w:rsidP="00BE2A22">
      <w:pPr>
        <w:spacing w:line="100" w:lineRule="atLeast"/>
        <w:jc w:val="both"/>
        <w:rPr>
          <w:sz w:val="22"/>
          <w:szCs w:val="22"/>
        </w:rPr>
      </w:pPr>
      <w:r w:rsidRPr="00BE2A22">
        <w:rPr>
          <w:sz w:val="22"/>
          <w:szCs w:val="22"/>
        </w:rPr>
        <w:t xml:space="preserve">b) </w:t>
      </w:r>
      <w:r w:rsidRPr="00BE2A22">
        <w:rPr>
          <w:b/>
          <w:sz w:val="22"/>
          <w:szCs w:val="22"/>
        </w:rPr>
        <w:t>de l’état de santé grave</w:t>
      </w:r>
      <w:r w:rsidRPr="00BE2A22">
        <w:rPr>
          <w:sz w:val="22"/>
          <w:szCs w:val="22"/>
        </w:rPr>
        <w:t xml:space="preserve"> exigeant d’apporter des soins personnels de la part de ce citoyen. </w:t>
      </w:r>
    </w:p>
    <w:p w14:paraId="077EBBDC" w14:textId="77777777" w:rsidR="00BE2A22" w:rsidRPr="00BE2A22" w:rsidRDefault="00287D63" w:rsidP="00BE2A22">
      <w:pPr>
        <w:spacing w:line="100" w:lineRule="atLeast"/>
        <w:jc w:val="both"/>
        <w:rPr>
          <w:sz w:val="22"/>
          <w:szCs w:val="22"/>
        </w:rPr>
      </w:pPr>
      <w:r>
        <w:rPr>
          <w:sz w:val="22"/>
          <w:szCs w:val="22"/>
        </w:rPr>
        <w:t>II</w:t>
      </w:r>
      <w:r w:rsidR="00BE2A22" w:rsidRPr="00BE2A22">
        <w:rPr>
          <w:sz w:val="22"/>
          <w:szCs w:val="22"/>
        </w:rPr>
        <w:t xml:space="preserve">. Le permis de séjour temporaire </w:t>
      </w:r>
      <w:r w:rsidR="00BE2A22" w:rsidRPr="00BE2A22">
        <w:rPr>
          <w:b/>
          <w:sz w:val="22"/>
          <w:szCs w:val="22"/>
        </w:rPr>
        <w:t>peut être octroyé au ressortissant étranger ayant une vie familiale au sens de la Convention de sauvegarde des droits de l’homme et des libertés fondamentales</w:t>
      </w:r>
      <w:r w:rsidR="00BE2A22" w:rsidRPr="00BE2A22">
        <w:rPr>
          <w:sz w:val="22"/>
          <w:szCs w:val="22"/>
        </w:rPr>
        <w:t xml:space="preserve">, établie à Rome en date du 4 novembre 1950 (JO de 1993, n° 61, texte n° 284, modifié), </w:t>
      </w:r>
      <w:r w:rsidR="00BE2A22" w:rsidRPr="00BE2A22">
        <w:rPr>
          <w:b/>
          <w:sz w:val="22"/>
          <w:szCs w:val="22"/>
        </w:rPr>
        <w:t>avec un citoyen polonais résidant sur le territoire de la République de Pologne ou un citoyen d’un autre État membre de l’Union européenne, de la Suisse, du Liechtenstein, de la Norvège ou de l’Islande</w:t>
      </w:r>
      <w:r w:rsidR="00BE2A22" w:rsidRPr="00BE2A22">
        <w:rPr>
          <w:sz w:val="22"/>
          <w:szCs w:val="22"/>
        </w:rPr>
        <w:t>, avec qui il réside communément sur ce territoire.</w:t>
      </w:r>
    </w:p>
    <w:p w14:paraId="23F9A5B7" w14:textId="77777777" w:rsidR="00BE2A22" w:rsidRPr="00BE2A22" w:rsidRDefault="00287D63" w:rsidP="00BE2A22">
      <w:pPr>
        <w:spacing w:line="100" w:lineRule="atLeast"/>
        <w:jc w:val="both"/>
        <w:rPr>
          <w:sz w:val="22"/>
          <w:szCs w:val="22"/>
        </w:rPr>
      </w:pPr>
      <w:r>
        <w:rPr>
          <w:sz w:val="22"/>
          <w:szCs w:val="22"/>
        </w:rPr>
        <w:t>II</w:t>
      </w:r>
      <w:r w:rsidR="00BE2A22" w:rsidRPr="00BE2A22">
        <w:rPr>
          <w:sz w:val="22"/>
          <w:szCs w:val="22"/>
        </w:rPr>
        <w:t xml:space="preserve">I.  L'autorisation de séjour temporaire </w:t>
      </w:r>
      <w:r w:rsidR="00BE2A22" w:rsidRPr="00BE2A22">
        <w:rPr>
          <w:b/>
          <w:sz w:val="22"/>
          <w:szCs w:val="22"/>
        </w:rPr>
        <w:t>peut être accordée</w:t>
      </w:r>
      <w:r w:rsidR="00BE2A22" w:rsidRPr="00BE2A22">
        <w:rPr>
          <w:sz w:val="22"/>
          <w:szCs w:val="22"/>
        </w:rPr>
        <w:t xml:space="preserve"> pour un étranger membre de la famille d'un citoyen du Royaume Uni 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14:paraId="3B571933" w14:textId="77777777" w:rsidR="00BE2A22" w:rsidRPr="00BE2A22" w:rsidRDefault="00BE2A22" w:rsidP="00BE2A22">
      <w:pPr>
        <w:spacing w:line="100" w:lineRule="atLeast"/>
        <w:jc w:val="both"/>
        <w:rPr>
          <w:sz w:val="22"/>
          <w:szCs w:val="22"/>
        </w:rPr>
      </w:pPr>
      <w:r w:rsidRPr="00BE2A22">
        <w:rPr>
          <w:sz w:val="22"/>
          <w:szCs w:val="22"/>
        </w:rPr>
        <w:t>a)</w:t>
      </w:r>
      <w:r w:rsidRPr="00BE2A22">
        <w:rPr>
          <w:sz w:val="22"/>
          <w:szCs w:val="22"/>
        </w:rPr>
        <w:tab/>
        <w:t>sa dépendance financière de lui ou le foyer commun dans le pays d'origine de l'étranger, ou</w:t>
      </w:r>
    </w:p>
    <w:p w14:paraId="176E8A74" w14:textId="77777777" w:rsidR="00BE2A22" w:rsidRPr="00BE2A22" w:rsidRDefault="00BE2A22" w:rsidP="00BE2A22">
      <w:pPr>
        <w:spacing w:line="100" w:lineRule="atLeast"/>
        <w:jc w:val="both"/>
        <w:rPr>
          <w:sz w:val="22"/>
          <w:szCs w:val="22"/>
        </w:rPr>
      </w:pPr>
      <w:r w:rsidRPr="00BE2A22">
        <w:rPr>
          <w:sz w:val="22"/>
          <w:szCs w:val="22"/>
        </w:rPr>
        <w:t>b)</w:t>
      </w:r>
      <w:r w:rsidRPr="00BE2A22">
        <w:rPr>
          <w:sz w:val="22"/>
          <w:szCs w:val="22"/>
        </w:rPr>
        <w:tab/>
        <w:t>d'importants problèmes de santé nécessitant des soins personnels de ce citoyen,</w:t>
      </w:r>
    </w:p>
    <w:p w14:paraId="06C23E37" w14:textId="77777777" w:rsidR="00BE2A22" w:rsidRPr="00BE2A22" w:rsidRDefault="00BE2A22" w:rsidP="00BE2A22">
      <w:pPr>
        <w:spacing w:line="100" w:lineRule="atLeast"/>
        <w:jc w:val="both"/>
        <w:rPr>
          <w:sz w:val="22"/>
          <w:szCs w:val="22"/>
        </w:rPr>
      </w:pPr>
      <w:r w:rsidRPr="00BE2A22">
        <w:rPr>
          <w:sz w:val="22"/>
          <w:szCs w:val="22"/>
        </w:rPr>
        <w:t>-  dans la mesure où cet étranger a bénéficié de l'autorisation visée au point I avant la fin de la période de transition visée dans l'art. 126 de la Convention de Brexit ou après sa fin compte tenu de la demande déposée avant la fin de cette période en sa qualité de membre de la famille du citoyen du  Royaume Unie et de l'Irlande du Nord.</w:t>
      </w:r>
    </w:p>
    <w:p w14:paraId="64D96EB0" w14:textId="77777777" w:rsidR="00BE2A22" w:rsidRPr="00BE2A22" w:rsidRDefault="00287D63" w:rsidP="00BE2A22">
      <w:pPr>
        <w:spacing w:line="100" w:lineRule="atLeast"/>
        <w:jc w:val="both"/>
        <w:rPr>
          <w:sz w:val="22"/>
          <w:szCs w:val="22"/>
        </w:rPr>
      </w:pPr>
      <w:r>
        <w:rPr>
          <w:sz w:val="22"/>
          <w:szCs w:val="22"/>
        </w:rPr>
        <w:t>I</w:t>
      </w:r>
      <w:r w:rsidR="00BE2A22" w:rsidRPr="00BE2A22">
        <w:rPr>
          <w:sz w:val="22"/>
          <w:szCs w:val="22"/>
        </w:rPr>
        <w:t xml:space="preserve">V.  L'autorisation de séjour temporaire </w:t>
      </w:r>
      <w:r w:rsidR="00BE2A22" w:rsidRPr="00BE2A22">
        <w:rPr>
          <w:b/>
          <w:sz w:val="22"/>
          <w:szCs w:val="22"/>
        </w:rPr>
        <w:t>peut être accordée</w:t>
      </w:r>
      <w:r w:rsidR="00BE2A22" w:rsidRPr="00BE2A22">
        <w:rPr>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14:paraId="04784450" w14:textId="77777777" w:rsidR="00287D63" w:rsidRPr="00287D63" w:rsidRDefault="00287D63" w:rsidP="00287D63">
      <w:pPr>
        <w:spacing w:line="100" w:lineRule="atLeast"/>
        <w:jc w:val="both"/>
        <w:rPr>
          <w:rFonts w:cs="Calibri"/>
          <w:sz w:val="22"/>
          <w:szCs w:val="22"/>
          <w:lang w:eastAsia="ar-SA"/>
        </w:rPr>
      </w:pPr>
      <w:r w:rsidRPr="00287D63">
        <w:rPr>
          <w:rFonts w:cs="Calibri"/>
          <w:sz w:val="22"/>
          <w:szCs w:val="22"/>
          <w:lang w:eastAsia="ar-SA"/>
        </w:rPr>
        <w:t xml:space="preserve">Pour obtenir ces autorisations, l'étranger doit remplir les conditions relatives à la souscription d'une </w:t>
      </w:r>
      <w:r w:rsidRPr="00287D63">
        <w:rPr>
          <w:rFonts w:cs="Calibri"/>
          <w:b/>
          <w:sz w:val="22"/>
          <w:szCs w:val="22"/>
          <w:lang w:eastAsia="ar-SA"/>
        </w:rPr>
        <w:t>assurance maladie et à la possession d'une source de revenus stable et régulière</w:t>
      </w:r>
      <w:r w:rsidRPr="00287D63">
        <w:rPr>
          <w:rFonts w:cs="Calibri"/>
          <w:sz w:val="22"/>
          <w:szCs w:val="22"/>
          <w:lang w:eastAsia="ar-SA"/>
        </w:rPr>
        <w:t xml:space="preserve"> suffisante pour subvenir à ses besoins et à ceux des membres de sa famille à sa charge (voir point 4.5) </w:t>
      </w:r>
    </w:p>
    <w:p w14:paraId="14E15388" w14:textId="77777777" w:rsidR="00287D63" w:rsidRDefault="00287D63" w:rsidP="00BE2A22">
      <w:pPr>
        <w:spacing w:line="100" w:lineRule="atLeast"/>
        <w:jc w:val="both"/>
        <w:rPr>
          <w:b/>
          <w:sz w:val="22"/>
          <w:szCs w:val="22"/>
        </w:rPr>
      </w:pPr>
    </w:p>
    <w:p w14:paraId="234E512A" w14:textId="77777777" w:rsidR="00BE2A22" w:rsidRPr="00BE2A22" w:rsidRDefault="000456AE" w:rsidP="000456AE">
      <w:pPr>
        <w:spacing w:line="100" w:lineRule="atLeast"/>
        <w:jc w:val="both"/>
        <w:rPr>
          <w:sz w:val="22"/>
          <w:szCs w:val="22"/>
        </w:rPr>
      </w:pPr>
      <w:r w:rsidRPr="000456AE">
        <w:rPr>
          <w:b/>
          <w:sz w:val="22"/>
          <w:szCs w:val="22"/>
        </w:rPr>
        <w:t xml:space="preserve">ATTENTION: </w:t>
      </w:r>
      <w:r w:rsidRPr="00365B83">
        <w:rPr>
          <w:sz w:val="22"/>
          <w:szCs w:val="22"/>
        </w:rPr>
        <w:t xml:space="preserve">La demande de titre de séjour temporaire visée aux points </w:t>
      </w:r>
      <w:r w:rsidRPr="000456AE">
        <w:rPr>
          <w:b/>
          <w:sz w:val="22"/>
          <w:szCs w:val="22"/>
        </w:rPr>
        <w:t>I à IV</w:t>
      </w:r>
      <w:r w:rsidRPr="00365B83">
        <w:rPr>
          <w:sz w:val="22"/>
          <w:szCs w:val="22"/>
        </w:rPr>
        <w:t xml:space="preserve">, pour un étranger se trouvant hors du territoire de la République de Pologne, </w:t>
      </w:r>
      <w:r w:rsidR="00BE2A22" w:rsidRPr="00BE2A22">
        <w:rPr>
          <w:sz w:val="22"/>
          <w:szCs w:val="22"/>
        </w:rPr>
        <w:t xml:space="preserve">est déposée </w:t>
      </w:r>
      <w:r w:rsidR="00BE2A22" w:rsidRPr="00365B83">
        <w:rPr>
          <w:b/>
          <w:sz w:val="22"/>
          <w:szCs w:val="22"/>
        </w:rPr>
        <w:t xml:space="preserve">respectivement par le citoyen </w:t>
      </w:r>
      <w:r w:rsidR="00BE2A22" w:rsidRPr="00365B83">
        <w:rPr>
          <w:b/>
          <w:sz w:val="22"/>
          <w:szCs w:val="22"/>
        </w:rPr>
        <w:lastRenderedPageBreak/>
        <w:t>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w:t>
      </w:r>
      <w:r w:rsidR="00BE2A22" w:rsidRPr="00BE2A22">
        <w:rPr>
          <w:sz w:val="22"/>
          <w:szCs w:val="22"/>
        </w:rPr>
        <w:t xml:space="preserve">. La remise de cette demande en nom de membre de la famille nécessite le </w:t>
      </w:r>
      <w:r w:rsidR="00BE2A22" w:rsidRPr="00365B83">
        <w:rPr>
          <w:b/>
          <w:sz w:val="22"/>
          <w:szCs w:val="22"/>
        </w:rPr>
        <w:t>consentement écrit</w:t>
      </w:r>
      <w:r w:rsidR="00BE2A22" w:rsidRPr="00BE2A22">
        <w:rPr>
          <w:sz w:val="22"/>
          <w:szCs w:val="22"/>
        </w:rPr>
        <w:t xml:space="preserve"> de ce membre de la famille ou de son représentant légal, sauf le cas où le demandeur est son représentant légal</w:t>
      </w:r>
      <w:r>
        <w:rPr>
          <w:sz w:val="22"/>
          <w:szCs w:val="22"/>
        </w:rPr>
        <w:t xml:space="preserve">, </w:t>
      </w:r>
      <w:r w:rsidRPr="000456AE">
        <w:rPr>
          <w:rFonts w:cs="Calibri"/>
          <w:b/>
          <w:sz w:val="22"/>
          <w:szCs w:val="22"/>
          <w:lang w:eastAsia="ar-SA"/>
        </w:rPr>
        <w:t>exprimé sur un formulaire spécifique</w:t>
      </w:r>
      <w:r w:rsidR="00BE2A22" w:rsidRPr="00BE2A22">
        <w:rPr>
          <w:sz w:val="22"/>
          <w:szCs w:val="22"/>
        </w:rPr>
        <w:t xml:space="preserve">. Le consentement susmentionné vaut </w:t>
      </w:r>
      <w:r w:rsidR="00BE2A22" w:rsidRPr="00365B83">
        <w:rPr>
          <w:b/>
          <w:sz w:val="22"/>
          <w:szCs w:val="22"/>
        </w:rPr>
        <w:t>le mandat donné au demandeur résidant sur le territoire de la Pologne à faire les démarches dans ladite procédure en nom du membre de la famille</w:t>
      </w:r>
      <w:r w:rsidR="00BE2A22" w:rsidRPr="00BE2A22">
        <w:rPr>
          <w:sz w:val="22"/>
          <w:szCs w:val="22"/>
        </w:rPr>
        <w:t>.</w:t>
      </w:r>
    </w:p>
    <w:p w14:paraId="0E8C7A0C" w14:textId="77777777" w:rsidR="00C01C13" w:rsidRDefault="00C01C13" w:rsidP="00C0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A77D78">
        <w:rPr>
          <w:rFonts w:asciiTheme="minorHAnsi" w:hAnsiTheme="minorHAnsi" w:cstheme="minorHAnsi"/>
          <w:sz w:val="22"/>
          <w:szCs w:val="22"/>
        </w:rPr>
        <w:t xml:space="preserve">Dans le cadre de la procédure d'octroi d'un titre de séjour temporaire à l'étranger visé aux points II et IV, l'autorité chargée de cette procédure </w:t>
      </w:r>
      <w:r w:rsidRPr="00A77D78">
        <w:rPr>
          <w:rFonts w:asciiTheme="minorHAnsi" w:hAnsiTheme="minorHAnsi" w:cstheme="minorHAnsi"/>
          <w:b/>
          <w:sz w:val="22"/>
          <w:szCs w:val="22"/>
        </w:rPr>
        <w:t>vérifie notamment si les liens</w:t>
      </w:r>
      <w:r w:rsidRPr="00A77D78">
        <w:rPr>
          <w:rFonts w:asciiTheme="minorHAnsi" w:hAnsiTheme="minorHAnsi" w:cstheme="minorHAnsi"/>
          <w:sz w:val="22"/>
          <w:szCs w:val="22"/>
        </w:rPr>
        <w:t xml:space="preserve"> de cet étranger avec un ressortissant polonais ou un ressortissant d'un autre État membre de l'Union européenne, de la Suisse, du Liechtenstein, de la Norvège, de l’Islande ou du Royaume-Uni </w:t>
      </w:r>
      <w:r w:rsidRPr="00A77D78">
        <w:rPr>
          <w:rFonts w:asciiTheme="minorHAnsi" w:hAnsiTheme="minorHAnsi" w:cstheme="minorHAnsi"/>
          <w:b/>
          <w:sz w:val="22"/>
          <w:szCs w:val="22"/>
        </w:rPr>
        <w:t>sont réels et durables</w:t>
      </w:r>
      <w:r w:rsidRPr="00A77D78">
        <w:rPr>
          <w:rFonts w:asciiTheme="minorHAnsi" w:hAnsiTheme="minorHAnsi" w:cstheme="minorHAnsi"/>
          <w:sz w:val="22"/>
          <w:szCs w:val="22"/>
        </w:rPr>
        <w:t>.</w:t>
      </w:r>
    </w:p>
    <w:p w14:paraId="3E32E445" w14:textId="77777777" w:rsidR="00C01C13" w:rsidRDefault="00C01C13" w:rsidP="00C01C13">
      <w:pPr>
        <w:spacing w:line="100" w:lineRule="atLeast"/>
        <w:jc w:val="both"/>
        <w:rPr>
          <w:rFonts w:asciiTheme="minorHAnsi" w:hAnsiTheme="minorHAnsi" w:cstheme="minorHAnsi"/>
          <w:sz w:val="22"/>
          <w:szCs w:val="22"/>
        </w:rPr>
      </w:pPr>
      <w:r w:rsidRPr="00A77D78">
        <w:rPr>
          <w:rFonts w:asciiTheme="minorHAnsi" w:hAnsiTheme="minorHAnsi" w:cstheme="minorHAnsi"/>
          <w:sz w:val="22"/>
          <w:szCs w:val="22"/>
        </w:rPr>
        <w:t xml:space="preserve">Afin de déterminer si les liens de l'étranger sont réels et durables, l'autorité chargée de la procédure </w:t>
      </w:r>
      <w:r w:rsidRPr="00A77D78">
        <w:rPr>
          <w:rFonts w:asciiTheme="minorHAnsi" w:hAnsiTheme="minorHAnsi" w:cstheme="minorHAnsi"/>
          <w:b/>
          <w:sz w:val="22"/>
          <w:szCs w:val="22"/>
        </w:rPr>
        <w:t>peut adresser une demande au commandant de la brigade de la Garde des frontières</w:t>
      </w:r>
      <w:r w:rsidRPr="00A77D78">
        <w:rPr>
          <w:rFonts w:asciiTheme="minorHAnsi" w:hAnsiTheme="minorHAnsi" w:cstheme="minorHAnsi"/>
          <w:sz w:val="22"/>
          <w:szCs w:val="22"/>
        </w:rPr>
        <w:t xml:space="preserve"> ou au commandant du poste de la Garde des frontières, compétent en raison du lieu de séjour de l'étranger, de </w:t>
      </w:r>
      <w:r w:rsidRPr="00A77D78">
        <w:rPr>
          <w:rFonts w:asciiTheme="minorHAnsi" w:hAnsiTheme="minorHAnsi" w:cstheme="minorHAnsi"/>
          <w:b/>
          <w:sz w:val="22"/>
          <w:szCs w:val="22"/>
        </w:rPr>
        <w:t>procéder aux vérifications</w:t>
      </w:r>
      <w:r w:rsidRPr="00A77D78">
        <w:rPr>
          <w:rFonts w:asciiTheme="minorHAnsi" w:hAnsiTheme="minorHAnsi" w:cstheme="minorHAnsi"/>
          <w:sz w:val="22"/>
          <w:szCs w:val="22"/>
        </w:rPr>
        <w:t xml:space="preserve"> visées à l'article 11, paragraphe 1, de la loi sur les étrangers (enquête de voisinage, vérification du lieu de séjour de la personne avec laquelle l'étranger entretient des liens familiaux).</w:t>
      </w:r>
    </w:p>
    <w:p w14:paraId="416BF09A" w14:textId="77777777" w:rsidR="00A7170B" w:rsidRDefault="00BE2A22" w:rsidP="00BE2A22">
      <w:pPr>
        <w:spacing w:line="100" w:lineRule="atLeast"/>
        <w:jc w:val="both"/>
        <w:rPr>
          <w:sz w:val="22"/>
          <w:szCs w:val="22"/>
        </w:rPr>
      </w:pPr>
      <w:r w:rsidRPr="00BE2A22">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64FA0D00" w14:textId="77777777" w:rsidR="00A7170B" w:rsidRPr="0015406C" w:rsidRDefault="00A7170B">
      <w:pPr>
        <w:spacing w:line="100" w:lineRule="atLeast"/>
        <w:jc w:val="both"/>
        <w:rPr>
          <w:sz w:val="22"/>
          <w:szCs w:val="22"/>
        </w:rPr>
      </w:pPr>
    </w:p>
    <w:p w14:paraId="67D196A9" w14:textId="77777777" w:rsidR="0015406C" w:rsidRPr="0015406C" w:rsidRDefault="00A31167">
      <w:pPr>
        <w:pStyle w:val="Nagwek2"/>
        <w:spacing w:after="200"/>
        <w:rPr>
          <w:rFonts w:cs="Times New Roman"/>
          <w:b/>
          <w:bCs/>
        </w:rPr>
      </w:pPr>
      <w:bookmarkStart w:id="223" w:name="_Toc386286377"/>
      <w:bookmarkStart w:id="224" w:name="_Toc505338766"/>
      <w:bookmarkStart w:id="225" w:name="_Toc5972887"/>
      <w:bookmarkStart w:id="226" w:name="_Toc6319935"/>
      <w:bookmarkStart w:id="227" w:name="_Toc97282337"/>
      <w:bookmarkStart w:id="228" w:name="_Toc97282646"/>
      <w:bookmarkStart w:id="229" w:name="_Toc230076616"/>
      <w:r>
        <w:t>4</w:t>
      </w:r>
      <w:r w:rsidR="0015406C" w:rsidRPr="0015406C">
        <w:t>.</w:t>
      </w:r>
      <w:r>
        <w:t>7</w:t>
      </w:r>
      <w:r w:rsidRPr="0015406C">
        <w:t xml:space="preserve">  </w:t>
      </w:r>
      <w:r w:rsidR="0015406C" w:rsidRPr="0015406C">
        <w:t>DURÉE POUR LAQUELLE LE PERMIS DE SÉJOUR TEMPORAIRE EST OCTROYÉ</w:t>
      </w:r>
      <w:bookmarkEnd w:id="223"/>
      <w:bookmarkEnd w:id="224"/>
      <w:bookmarkEnd w:id="225"/>
      <w:bookmarkEnd w:id="226"/>
      <w:bookmarkEnd w:id="227"/>
      <w:bookmarkEnd w:id="228"/>
      <w:bookmarkEnd w:id="229"/>
    </w:p>
    <w:p w14:paraId="6E8DAD2E"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14:paraId="4C39AB1B" w14:textId="77777777"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14:paraId="5B660C24" w14:textId="77777777"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lorsque l’objet du séjour d’un 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mention « ICT », délivré par un autre État membre de l’Union européenne</w:t>
      </w:r>
    </w:p>
    <w:p w14:paraId="74EC990B" w14:textId="77777777" w:rsidR="0015406C" w:rsidRPr="004C3333" w:rsidRDefault="0015406C" w:rsidP="004C3333">
      <w:pPr>
        <w:pStyle w:val="NormalnyWeb1"/>
        <w:numPr>
          <w:ilvl w:val="0"/>
          <w:numId w:val="19"/>
        </w:numPr>
        <w:spacing w:before="0" w:after="200"/>
        <w:ind w:left="709" w:right="125" w:hanging="283"/>
        <w:jc w:val="both"/>
        <w:rPr>
          <w:sz w:val="22"/>
          <w:szCs w:val="22"/>
        </w:rPr>
      </w:pPr>
      <w:r w:rsidRPr="004C3333">
        <w:rPr>
          <w:rFonts w:ascii="Calibri" w:hAnsi="Calibri"/>
          <w:b/>
          <w:sz w:val="22"/>
          <w:szCs w:val="22"/>
        </w:rPr>
        <w:t xml:space="preserve">en vue de se faire rejoindre par sa famille - </w:t>
      </w:r>
      <w:r w:rsidR="00F03CDF" w:rsidRPr="004C3333">
        <w:rPr>
          <w:rFonts w:ascii="Calibri" w:hAnsi="Calibri"/>
          <w:sz w:val="22"/>
          <w:szCs w:val="22"/>
        </w:rPr>
        <w:t>pour la période allant jusqu'à la date à laquelle le titre de séjour temporaire a été délivré à l'étranger auprès duquel le membre de la famille a l'intention de se rendre en vue du regroupement familial</w:t>
      </w:r>
      <w:r w:rsidRPr="004C3333">
        <w:rPr>
          <w:rFonts w:ascii="Calibri" w:hAnsi="Calibri"/>
          <w:sz w:val="22"/>
          <w:szCs w:val="22"/>
        </w:rPr>
        <w:t>,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14:paraId="33B81E47" w14:textId="77777777" w:rsidR="004C3333" w:rsidRDefault="004C3333" w:rsidP="004C3333">
      <w:pPr>
        <w:pStyle w:val="NormalnyWeb1"/>
        <w:spacing w:before="0" w:after="200"/>
        <w:ind w:right="125"/>
        <w:jc w:val="both"/>
        <w:rPr>
          <w:sz w:val="22"/>
          <w:szCs w:val="22"/>
        </w:rPr>
      </w:pPr>
    </w:p>
    <w:p w14:paraId="396E5732" w14:textId="77777777" w:rsidR="004C3333" w:rsidRPr="004C3333" w:rsidRDefault="004C3333" w:rsidP="004C3333">
      <w:pPr>
        <w:pStyle w:val="NormalnyWeb1"/>
        <w:spacing w:before="0" w:after="200"/>
        <w:ind w:right="125"/>
        <w:jc w:val="both"/>
        <w:rPr>
          <w:sz w:val="22"/>
          <w:szCs w:val="22"/>
        </w:rPr>
      </w:pPr>
    </w:p>
    <w:p w14:paraId="5913E4FE" w14:textId="77777777" w:rsidR="0015406C" w:rsidRPr="0015406C" w:rsidRDefault="0015406C">
      <w:pPr>
        <w:pStyle w:val="Nagwek2"/>
        <w:spacing w:after="200"/>
        <w:rPr>
          <w:rFonts w:cs="Times New Roman"/>
        </w:rPr>
      </w:pPr>
      <w:bookmarkStart w:id="230" w:name="_Toc386286378"/>
      <w:bookmarkStart w:id="231" w:name="_Toc505338767"/>
      <w:bookmarkStart w:id="232" w:name="_Toc5972888"/>
      <w:bookmarkStart w:id="233" w:name="_Toc6319936"/>
      <w:bookmarkStart w:id="234" w:name="_Toc97282338"/>
      <w:bookmarkStart w:id="235" w:name="_Toc97282647"/>
      <w:bookmarkStart w:id="236" w:name="_Toc230076617"/>
      <w:r w:rsidRPr="0015406C">
        <w:lastRenderedPageBreak/>
        <w:t>4.8  NULLITÉ DE LA DEMANDE</w:t>
      </w:r>
      <w:bookmarkEnd w:id="230"/>
      <w:bookmarkEnd w:id="231"/>
      <w:bookmarkEnd w:id="232"/>
      <w:bookmarkEnd w:id="233"/>
      <w:bookmarkEnd w:id="234"/>
      <w:bookmarkEnd w:id="235"/>
      <w:bookmarkEnd w:id="236"/>
    </w:p>
    <w:p w14:paraId="6B44B737" w14:textId="77777777" w:rsidR="0015406C" w:rsidRPr="0015406C" w:rsidRDefault="0015406C" w:rsidP="00365B83">
      <w:pPr>
        <w:spacing w:line="100" w:lineRule="atLeast"/>
        <w:jc w:val="both"/>
        <w:rPr>
          <w:sz w:val="22"/>
          <w:szCs w:val="22"/>
        </w:rPr>
      </w:pPr>
      <w:r w:rsidRPr="0015406C">
        <w:rPr>
          <w:b/>
          <w:sz w:val="22"/>
          <w:szCs w:val="22"/>
        </w:rPr>
        <w:t>La demande du permis de séjour temporaire n’est pas prise en considération lorsque</w:t>
      </w:r>
      <w:r w:rsidRPr="0015406C">
        <w:rPr>
          <w:sz w:val="22"/>
          <w:szCs w:val="22"/>
        </w:rPr>
        <w:t xml:space="preserve"> </w:t>
      </w:r>
      <w:r w:rsidRPr="0015406C">
        <w:rPr>
          <w:b/>
          <w:sz w:val="22"/>
          <w:szCs w:val="22"/>
        </w:rPr>
        <w:t>celle-ci présente des irrégularités formelles</w:t>
      </w:r>
      <w:r w:rsidRPr="0015406C">
        <w:rPr>
          <w:sz w:val="22"/>
          <w:szCs w:val="22"/>
        </w:rPr>
        <w:t xml:space="preserve"> qui n’ont pas été complétées par le</w:t>
      </w:r>
      <w:r w:rsidR="004C488F" w:rsidRPr="004C488F">
        <w:t xml:space="preserve"> </w:t>
      </w:r>
      <w:r w:rsidR="004C488F" w:rsidRPr="004C488F">
        <w:rPr>
          <w:sz w:val="22"/>
          <w:szCs w:val="22"/>
        </w:rPr>
        <w:t>demandeur</w:t>
      </w:r>
      <w:r w:rsidRPr="0015406C">
        <w:rPr>
          <w:sz w:val="22"/>
          <w:szCs w:val="22"/>
        </w:rPr>
        <w:t xml:space="preserve"> malgré 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14:paraId="4635BC1B"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14:paraId="167E2CDB"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14:paraId="018B8742" w14:textId="77777777" w:rsidR="0015406C" w:rsidRPr="0015406C" w:rsidRDefault="004C488F" w:rsidP="0015406C">
      <w:pPr>
        <w:pStyle w:val="NormalnyWeb1"/>
        <w:numPr>
          <w:ilvl w:val="0"/>
          <w:numId w:val="50"/>
        </w:numPr>
        <w:spacing w:before="0" w:after="200"/>
        <w:ind w:right="125"/>
        <w:jc w:val="both"/>
        <w:rPr>
          <w:rFonts w:ascii="Calibri" w:hAnsi="Calibri"/>
          <w:sz w:val="22"/>
          <w:szCs w:val="22"/>
        </w:rPr>
      </w:pPr>
      <w:r w:rsidRPr="004C488F">
        <w:rPr>
          <w:rFonts w:ascii="Calibri" w:hAnsi="Calibri"/>
          <w:sz w:val="22"/>
          <w:szCs w:val="22"/>
        </w:rPr>
        <w:t>défaut de présentation d'une copie d'un document de voyage en cours de validité de l'étranger</w:t>
      </w:r>
      <w:r w:rsidR="0015406C" w:rsidRPr="0015406C">
        <w:rPr>
          <w:rFonts w:ascii="Calibri" w:hAnsi="Calibri"/>
          <w:sz w:val="22"/>
          <w:szCs w:val="22"/>
        </w:rPr>
        <w:t>;</w:t>
      </w:r>
    </w:p>
    <w:p w14:paraId="60D09D35" w14:textId="77777777" w:rsid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4 photos </w:t>
      </w:r>
      <w:r w:rsidR="00250E80" w:rsidRPr="00250E80">
        <w:rPr>
          <w:rFonts w:ascii="Calibri" w:hAnsi="Calibri"/>
          <w:sz w:val="22"/>
          <w:szCs w:val="22"/>
        </w:rPr>
        <w:t>de l'étranger</w:t>
      </w:r>
      <w:r w:rsidR="00250E80">
        <w:rPr>
          <w:rFonts w:ascii="Calibri" w:hAnsi="Calibri"/>
          <w:sz w:val="22"/>
          <w:szCs w:val="22"/>
        </w:rPr>
        <w:t xml:space="preserve"> </w:t>
      </w:r>
      <w:r w:rsidRPr="0015406C">
        <w:rPr>
          <w:rFonts w:ascii="Calibri" w:hAnsi="Calibri"/>
          <w:sz w:val="22"/>
          <w:szCs w:val="22"/>
        </w:rPr>
        <w:t>actuelles et appropriées n’ont pas été jointes à la demande</w:t>
      </w:r>
      <w:r w:rsidR="00C51C8B">
        <w:rPr>
          <w:rFonts w:ascii="Calibri" w:hAnsi="Calibri"/>
          <w:sz w:val="22"/>
          <w:szCs w:val="22"/>
        </w:rPr>
        <w:t>.</w:t>
      </w:r>
    </w:p>
    <w:p w14:paraId="3E2BD6DE" w14:textId="77777777" w:rsidR="000108F8" w:rsidRPr="0015406C" w:rsidRDefault="000108F8" w:rsidP="000108F8">
      <w:pPr>
        <w:pStyle w:val="NormalnyWeb1"/>
        <w:spacing w:before="0" w:after="200"/>
        <w:ind w:left="720" w:right="125"/>
        <w:jc w:val="both"/>
        <w:rPr>
          <w:rFonts w:ascii="Calibri" w:hAnsi="Calibri"/>
          <w:sz w:val="22"/>
          <w:szCs w:val="22"/>
        </w:rPr>
      </w:pPr>
    </w:p>
    <w:p w14:paraId="32DED512" w14:textId="77777777" w:rsidR="0015406C" w:rsidRPr="0015406C" w:rsidRDefault="0015406C">
      <w:pPr>
        <w:pStyle w:val="Nagwek2"/>
        <w:spacing w:after="200"/>
        <w:rPr>
          <w:rFonts w:cs="Times New Roman"/>
        </w:rPr>
      </w:pPr>
      <w:bookmarkStart w:id="237" w:name="_Toc386286379"/>
      <w:bookmarkStart w:id="238" w:name="_Toc505338768"/>
      <w:bookmarkStart w:id="239" w:name="_Toc5972889"/>
      <w:bookmarkStart w:id="240" w:name="_Toc6319937"/>
      <w:bookmarkStart w:id="241" w:name="_Toc97282339"/>
      <w:bookmarkStart w:id="242" w:name="_Toc97282648"/>
      <w:bookmarkStart w:id="243" w:name="_Toc230076618"/>
      <w:r w:rsidRPr="0015406C">
        <w:t>4.9  REFUS D’ENGAGEMENT DE LA PROCÉDURE D’OCTROI DU PERMIS DE SÉJOUR TEMPORAIRE</w:t>
      </w:r>
      <w:bookmarkEnd w:id="237"/>
      <w:bookmarkEnd w:id="238"/>
      <w:bookmarkEnd w:id="239"/>
      <w:bookmarkEnd w:id="240"/>
      <w:bookmarkEnd w:id="241"/>
      <w:bookmarkEnd w:id="242"/>
      <w:bookmarkEnd w:id="243"/>
      <w:r w:rsidRPr="0015406C">
        <w:t xml:space="preserve"> </w:t>
      </w:r>
    </w:p>
    <w:p w14:paraId="29A0E5E3" w14:textId="77777777"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14:paraId="1CA000D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14:paraId="414D2DF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14:paraId="48E9523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c) réside sur le territoire de la République de Pologne sur la base du permis de séjour temporaire en raison des circonstances exigeant un séjour de courte durée, ou</w:t>
      </w:r>
    </w:p>
    <w:p w14:paraId="3A0400F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14:paraId="46A6D129"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5) introduit une demande de </w:t>
      </w:r>
      <w:r w:rsidR="00135FC8" w:rsidRPr="00135FC8">
        <w:rPr>
          <w:sz w:val="22"/>
          <w:szCs w:val="22"/>
        </w:rPr>
        <w:t>la protection internationale</w:t>
      </w:r>
      <w:r w:rsidRPr="0015406C">
        <w:rPr>
          <w:sz w:val="22"/>
          <w:szCs w:val="22"/>
        </w:rPr>
        <w:t xml:space="preserve"> ou d’asile, ou</w:t>
      </w:r>
    </w:p>
    <w:p w14:paraId="08B2F747"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14:paraId="54C5090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14:paraId="25F922A6"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14:paraId="61B2F57F" w14:textId="77777777" w:rsidR="0055776B" w:rsidRPr="0055776B" w:rsidRDefault="0015406C" w:rsidP="0055776B">
      <w:pPr>
        <w:spacing w:line="100" w:lineRule="atLeast"/>
        <w:jc w:val="both"/>
        <w:rPr>
          <w:rFonts w:eastAsia="Calibri" w:cs="Calibri"/>
          <w:sz w:val="22"/>
          <w:szCs w:val="22"/>
          <w:lang w:eastAsia="en-US"/>
        </w:rPr>
      </w:pPr>
      <w:r w:rsidRPr="0015406C">
        <w:rPr>
          <w:sz w:val="22"/>
          <w:szCs w:val="22"/>
        </w:rPr>
        <w:t xml:space="preserve">9) </w:t>
      </w:r>
      <w:r w:rsidR="0055776B">
        <w:rPr>
          <w:sz w:val="22"/>
          <w:szCs w:val="22"/>
        </w:rPr>
        <w:t xml:space="preserve"> </w:t>
      </w:r>
      <w:r w:rsidR="0055776B" w:rsidRPr="0055776B">
        <w:rPr>
          <w:rFonts w:eastAsia="Calibri" w:cs="Calibri"/>
          <w:sz w:val="22"/>
          <w:szCs w:val="22"/>
          <w:lang w:eastAsia="en-US"/>
        </w:rPr>
        <w:t>est tenu de quitter le territoire de la République de Pologne dans un délai de 30 jours à compter de la date à laquelle la décision :</w:t>
      </w:r>
    </w:p>
    <w:p w14:paraId="2980F602"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a) de refus de prolonger son visa Schengen ou son visa national, de refus de lui délivrer un titre de séjour temporaire, un titre de séjour permanent ou un titre de séjour de résident de longue durée dans l’UE, la décision de classement sans suite de sa demande ou la décision de révocation de son titre de séjour temporaire, de son titre de séjour permanent ou de son titre de séjour de résident de longue durée dans l’UE, ou</w:t>
      </w:r>
    </w:p>
    <w:p w14:paraId="536A81A4"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lastRenderedPageBreak/>
        <w:t xml:space="preserve">   b) de refus de lui accorder le statut de réfugié ou la protection subsidiaire, de rejet de sa demande de protection internationale comme irrecevable, de classement sans suite de sa demande de protection internationale ou la décision de révocation de son statut de réfugié ou de sa protection subsidiaire, ou</w:t>
      </w:r>
    </w:p>
    <w:p w14:paraId="37FC6564"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c) de révocation de son titre de séjour pour raisons humanitaires</w:t>
      </w:r>
    </w:p>
    <w:p w14:paraId="68CA8DFC" w14:textId="77777777" w:rsidR="0055776B" w:rsidRPr="0055776B" w:rsidRDefault="0055776B" w:rsidP="0055776B">
      <w:pPr>
        <w:spacing w:line="100" w:lineRule="atLeast"/>
        <w:jc w:val="both"/>
        <w:rPr>
          <w:rFonts w:eastAsia="Calibri" w:cs="Calibri"/>
          <w:sz w:val="22"/>
          <w:szCs w:val="22"/>
          <w:lang w:eastAsia="en-US"/>
        </w:rPr>
      </w:pPr>
      <w:r w:rsidRPr="0055776B">
        <w:rPr>
          <w:rFonts w:eastAsia="Calibri" w:cs="Calibri"/>
          <w:sz w:val="22"/>
          <w:szCs w:val="22"/>
          <w:lang w:eastAsia="en-US"/>
        </w:rPr>
        <w:t xml:space="preserve">       - est devenue définitive, et dans le cas d’une décision rendue par une autorité supérieure, à compter de la date où cette décision a été remise au ressortissant étranger</w:t>
      </w:r>
      <w:r w:rsidR="0029391D">
        <w:rPr>
          <w:rFonts w:eastAsia="Calibri" w:cs="Calibri"/>
          <w:sz w:val="22"/>
          <w:szCs w:val="22"/>
          <w:lang w:eastAsia="en-US"/>
        </w:rPr>
        <w:t>.</w:t>
      </w:r>
    </w:p>
    <w:p w14:paraId="3DB5E286"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xml:space="preserve">, les règles susvisées portant sur le refus d’engagement de la procédure ne sont pas appliquées (voir point 4.6. </w:t>
      </w:r>
      <w:r w:rsidR="0029391D">
        <w:rPr>
          <w:sz w:val="22"/>
          <w:szCs w:val="22"/>
        </w:rPr>
        <w:t>1</w:t>
      </w:r>
      <w:r w:rsidR="0029391D" w:rsidRPr="0015406C">
        <w:rPr>
          <w:sz w:val="22"/>
          <w:szCs w:val="22"/>
        </w:rPr>
        <w:t xml:space="preserve"> </w:t>
      </w:r>
      <w:r w:rsidRPr="0015406C">
        <w:rPr>
          <w:sz w:val="22"/>
          <w:szCs w:val="22"/>
        </w:rPr>
        <w:t>et point 4.6.</w:t>
      </w:r>
      <w:r w:rsidR="0029391D">
        <w:rPr>
          <w:sz w:val="22"/>
          <w:szCs w:val="22"/>
        </w:rPr>
        <w:t>2</w:t>
      </w:r>
      <w:r w:rsidRPr="0015406C">
        <w:rPr>
          <w:sz w:val="22"/>
          <w:szCs w:val="22"/>
        </w:rPr>
        <w:t>).</w:t>
      </w:r>
    </w:p>
    <w:p w14:paraId="05C010B1"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344CF9E5" w14:textId="77777777" w:rsidR="0015406C" w:rsidRPr="0015406C" w:rsidRDefault="0015406C">
      <w:pPr>
        <w:pStyle w:val="Nagwek2"/>
        <w:spacing w:after="200"/>
        <w:rPr>
          <w:rFonts w:cs="Times New Roman"/>
          <w:b/>
          <w:bCs/>
        </w:rPr>
      </w:pPr>
      <w:bookmarkStart w:id="244" w:name="_Toc386286380"/>
      <w:bookmarkStart w:id="245" w:name="_Toc505338769"/>
      <w:bookmarkStart w:id="246" w:name="_Toc5972890"/>
      <w:bookmarkStart w:id="247" w:name="_Toc6319938"/>
      <w:bookmarkStart w:id="248" w:name="_Toc97282340"/>
      <w:bookmarkStart w:id="249" w:name="_Toc97282649"/>
      <w:bookmarkStart w:id="250" w:name="_Toc230076619"/>
      <w:r w:rsidRPr="0015406C">
        <w:t>4.10  REFUS D’OCTROI DU PERMIS DE SÉJOUR TEMPORAIRE</w:t>
      </w:r>
      <w:bookmarkEnd w:id="244"/>
      <w:bookmarkEnd w:id="245"/>
      <w:bookmarkEnd w:id="246"/>
      <w:bookmarkEnd w:id="247"/>
      <w:bookmarkEnd w:id="248"/>
      <w:bookmarkEnd w:id="249"/>
      <w:bookmarkEnd w:id="250"/>
      <w:r w:rsidRPr="0015406C">
        <w:t xml:space="preserve">  </w:t>
      </w:r>
    </w:p>
    <w:p w14:paraId="081B8463" w14:textId="77777777" w:rsidR="0015406C" w:rsidRPr="0015406C" w:rsidRDefault="0015406C" w:rsidP="000C07C3">
      <w:pPr>
        <w:spacing w:before="240" w:line="240" w:lineRule="auto"/>
        <w:ind w:firstLine="432"/>
        <w:jc w:val="both"/>
        <w:rPr>
          <w:rFonts w:cs="A"/>
          <w:sz w:val="22"/>
          <w:szCs w:val="22"/>
        </w:rPr>
      </w:pPr>
      <w:r w:rsidRPr="0015406C">
        <w:rPr>
          <w:b/>
          <w:sz w:val="22"/>
          <w:szCs w:val="22"/>
        </w:rPr>
        <w:t>Le permis de séjour temporaire est refusé au ressortissant étranger, si :</w:t>
      </w:r>
    </w:p>
    <w:p w14:paraId="22B2744D"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1) celui-ci ne satisfait pas aux conditions relatives à l’octroi du permis de séjour temporaire du fait de l’objet du séjour déclaré ou des circonstances qui constituent le fondement permettant de demander ce permis, ne justifient pas son séjour sur le territoire de la République de Pologne durant la période supérieure à 3 mois, ou</w:t>
      </w:r>
    </w:p>
    <w:p w14:paraId="3324798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14:paraId="195600F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3) ses informations sont répertoriées dans le système d’information Schengen en vue de refuser son entrée</w:t>
      </w:r>
      <w:r w:rsidR="005D52AA" w:rsidRPr="005D52AA">
        <w:t xml:space="preserve"> </w:t>
      </w:r>
      <w:r w:rsidR="005D52AA" w:rsidRPr="005D52AA">
        <w:rPr>
          <w:sz w:val="22"/>
          <w:szCs w:val="22"/>
        </w:rPr>
        <w:t>et de séjour</w:t>
      </w:r>
      <w:r w:rsidRPr="0015406C">
        <w:rPr>
          <w:sz w:val="22"/>
          <w:szCs w:val="22"/>
        </w:rPr>
        <w:t>, ou</w:t>
      </w:r>
    </w:p>
    <w:p w14:paraId="136EBE13"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14:paraId="1A7E8BF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5) durant la procédure d’octroi du permis de séjour temporaire au ressortissant étranger :</w:t>
      </w:r>
    </w:p>
    <w:p w14:paraId="03CB3009"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24FE8570"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5351EE0E"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09267D29"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249C3ADA"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8) en faisant l’objet d’une obligation de traitement médical conformément à l’article 40, paragraphe 1 de la loi du 5 décembre 2008 sur la prévention et la lutte contre les infections et les maladies  transmissibles chez l’homme, il refuse ce traitement, ou</w:t>
      </w:r>
    </w:p>
    <w:p w14:paraId="188A967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14:paraId="17BA06FB" w14:textId="77777777" w:rsidR="0015406C" w:rsidRPr="0015406C" w:rsidRDefault="0015406C" w:rsidP="000C07C3">
      <w:pPr>
        <w:spacing w:line="240" w:lineRule="auto"/>
        <w:jc w:val="both"/>
        <w:rPr>
          <w:rFonts w:cs="Times New Roman"/>
          <w:sz w:val="22"/>
          <w:szCs w:val="22"/>
        </w:rPr>
      </w:pPr>
      <w:r w:rsidRPr="0015406C">
        <w:rPr>
          <w:sz w:val="22"/>
          <w:szCs w:val="22"/>
        </w:rPr>
        <w:lastRenderedPageBreak/>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susmentionnée est adressée au voïvode qui a rendu une décision concernant ce permis en première 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14:paraId="56AA78D0" w14:textId="77777777" w:rsidR="0015406C" w:rsidRDefault="0015406C" w:rsidP="000C07C3">
      <w:pPr>
        <w:spacing w:line="240" w:lineRule="auto"/>
        <w:jc w:val="both"/>
        <w:rPr>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w:t>
      </w:r>
      <w:r w:rsidR="005D52AA" w:rsidRPr="002F6FD0">
        <w:rPr>
          <w:b/>
          <w:sz w:val="22"/>
          <w:szCs w:val="22"/>
        </w:rPr>
        <w:t>et de séjour</w:t>
      </w:r>
      <w:r w:rsidR="005D52AA" w:rsidRPr="005D52AA">
        <w:rPr>
          <w:sz w:val="22"/>
          <w:szCs w:val="22"/>
        </w:rPr>
        <w:t xml:space="preserve"> </w:t>
      </w:r>
      <w:r w:rsidRPr="0015406C">
        <w:rPr>
          <w:sz w:val="22"/>
          <w:szCs w:val="22"/>
        </w:rPr>
        <w:t xml:space="preserve">(point 3), le permis de séjour temporaire </w:t>
      </w:r>
      <w:bookmarkStart w:id="251" w:name="_Hlk217055861"/>
      <w:r w:rsidR="0055776B" w:rsidRPr="0055776B">
        <w:rPr>
          <w:rFonts w:eastAsia="Calibri" w:cs="Calibri"/>
          <w:sz w:val="22"/>
          <w:szCs w:val="22"/>
          <w:lang w:eastAsia="en-US"/>
        </w:rPr>
        <w:t>peut être délivré en prenant en considération les motifs de la décision prise par l’État membre de l’espace Schengen</w:t>
      </w:r>
      <w:r w:rsidR="0055776B" w:rsidRPr="0015406C">
        <w:rPr>
          <w:sz w:val="22"/>
          <w:szCs w:val="22"/>
        </w:rPr>
        <w:t xml:space="preserve"> </w:t>
      </w:r>
      <w:r w:rsidR="0011730A" w:rsidRPr="0011730A">
        <w:rPr>
          <w:sz w:val="22"/>
          <w:szCs w:val="22"/>
        </w:rPr>
        <w:t>qui les a inscrites dans le Système d’information Schengen et en considérant des risques, visés à l’article 27, point d), du règlement n° 2018/1861, que la présence de ce ressortissant étranger sur le territoire des États de l’espace Schengen peut entraîner.</w:t>
      </w:r>
      <w:bookmarkEnd w:id="251"/>
    </w:p>
    <w:p w14:paraId="64E9B527" w14:textId="77777777" w:rsidR="00E32549" w:rsidRPr="00E32549" w:rsidRDefault="00E32549" w:rsidP="000108F8">
      <w:pPr>
        <w:spacing w:line="240" w:lineRule="auto"/>
        <w:jc w:val="both"/>
        <w:rPr>
          <w:rFonts w:eastAsia="Calibri" w:cs="Times New Roman"/>
          <w:sz w:val="22"/>
          <w:szCs w:val="22"/>
          <w:lang w:eastAsia="en-US"/>
        </w:rPr>
      </w:pPr>
      <w:r w:rsidRPr="00E32549">
        <w:rPr>
          <w:rFonts w:eastAsia="Calibri" w:cs="Times New Roman"/>
          <w:sz w:val="22"/>
          <w:szCs w:val="22"/>
          <w:lang w:eastAsia="en-US"/>
        </w:rPr>
        <w:t xml:space="preserve">Dans le cadre de la procédure d'octroi d'un titre de séjour temporaire à un ressortissant étranger aux fins du </w:t>
      </w:r>
      <w:r w:rsidRPr="00E32549">
        <w:rPr>
          <w:rFonts w:eastAsia="Calibri" w:cs="Times New Roman"/>
          <w:b/>
          <w:sz w:val="22"/>
          <w:szCs w:val="22"/>
          <w:lang w:eastAsia="en-US"/>
        </w:rPr>
        <w:t>regroupement familial</w:t>
      </w:r>
      <w:r w:rsidRPr="00E32549">
        <w:rPr>
          <w:rFonts w:eastAsia="Calibri" w:cs="Times New Roman"/>
          <w:sz w:val="22"/>
          <w:szCs w:val="22"/>
          <w:lang w:eastAsia="en-US"/>
        </w:rPr>
        <w:t xml:space="preserve"> (visée au point 4.6.3.), les motifs de refus énumérés aux points 6 et 7 ne s'appliquent pas. </w:t>
      </w:r>
    </w:p>
    <w:p w14:paraId="74D78117" w14:textId="77777777" w:rsidR="0015406C" w:rsidRPr="0015406C" w:rsidRDefault="0015406C" w:rsidP="000C07C3">
      <w:pPr>
        <w:spacing w:line="240" w:lineRule="auto"/>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exercer la mobilité de longue durée d’un cadre, d’un expert ou d’un employé stagiaire, dans le cadre d’un transfert temporaire intragroup</w:t>
      </w:r>
      <w:r w:rsidRPr="0015406C">
        <w:rPr>
          <w:sz w:val="22"/>
          <w:szCs w:val="22"/>
        </w:rPr>
        <w:t xml:space="preserve">e, y compris la demande du permis consécutif, les règles de refus d’octroi du permis, mentionnées aux points 5-7 et 9, n’ont pas d’application.  </w:t>
      </w:r>
    </w:p>
    <w:p w14:paraId="0A804D17" w14:textId="77777777" w:rsidR="0015406C" w:rsidRPr="0015406C" w:rsidRDefault="0015406C" w:rsidP="000C07C3">
      <w:pPr>
        <w:spacing w:line="240" w:lineRule="auto"/>
        <w:jc w:val="both"/>
        <w:rPr>
          <w:rFonts w:cs="Times New Roman"/>
          <w:sz w:val="22"/>
          <w:szCs w:val="22"/>
        </w:rPr>
      </w:pPr>
      <w:r w:rsidRPr="0015406C">
        <w:rPr>
          <w:sz w:val="22"/>
          <w:szCs w:val="22"/>
        </w:rPr>
        <w:t xml:space="preserve">Dans la procédure d’octroi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 les règles de refus d’octroi du permis, mentionnées aux points 6-9, n’ont pas d’application.</w:t>
      </w:r>
    </w:p>
    <w:p w14:paraId="771A1709" w14:textId="77777777" w:rsidR="0015406C" w:rsidRPr="0015406C" w:rsidRDefault="0015406C" w:rsidP="000C07C3">
      <w:pPr>
        <w:spacing w:line="240" w:lineRule="auto"/>
        <w:jc w:val="both"/>
        <w:rPr>
          <w:rFonts w:cs="Times New Roman"/>
          <w:sz w:val="22"/>
          <w:szCs w:val="22"/>
        </w:rPr>
      </w:pPr>
      <w:r w:rsidRPr="0015406C">
        <w:rPr>
          <w:sz w:val="22"/>
          <w:szCs w:val="22"/>
        </w:rPr>
        <w:t>Durant la procédure d’octroi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14:paraId="3EF2B080" w14:textId="77777777" w:rsidR="0015406C" w:rsidRDefault="0015406C" w:rsidP="000C07C3">
      <w:pPr>
        <w:spacing w:line="240" w:lineRule="auto"/>
        <w:jc w:val="both"/>
        <w:rPr>
          <w:sz w:val="22"/>
          <w:szCs w:val="22"/>
        </w:rPr>
      </w:pPr>
      <w:r w:rsidRPr="0015406C">
        <w:rPr>
          <w:sz w:val="22"/>
          <w:szCs w:val="22"/>
        </w:rPr>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14:paraId="7F69FEA1" w14:textId="77777777" w:rsidR="000108F8" w:rsidRPr="0015406C" w:rsidRDefault="000108F8" w:rsidP="000C07C3">
      <w:pPr>
        <w:spacing w:line="240" w:lineRule="auto"/>
        <w:jc w:val="both"/>
        <w:rPr>
          <w:rFonts w:cs="Times New Roman"/>
          <w:sz w:val="22"/>
          <w:szCs w:val="22"/>
        </w:rPr>
      </w:pPr>
    </w:p>
    <w:p w14:paraId="205A686B" w14:textId="77777777" w:rsidR="0015406C" w:rsidRPr="0015406C" w:rsidRDefault="0015406C">
      <w:pPr>
        <w:pStyle w:val="Nagwek2"/>
        <w:spacing w:after="200"/>
        <w:rPr>
          <w:rFonts w:cs="Times New Roman"/>
          <w:b/>
          <w:bCs/>
        </w:rPr>
      </w:pPr>
      <w:bookmarkStart w:id="252" w:name="_Toc386286381"/>
      <w:bookmarkStart w:id="253" w:name="_Toc505338770"/>
      <w:bookmarkStart w:id="254" w:name="_Toc5972891"/>
      <w:bookmarkStart w:id="255" w:name="_Toc6319939"/>
      <w:bookmarkStart w:id="256" w:name="_Toc97282341"/>
      <w:bookmarkStart w:id="257" w:name="_Toc97282650"/>
      <w:bookmarkStart w:id="258" w:name="_Toc230076620"/>
      <w:r w:rsidRPr="0015406C">
        <w:t xml:space="preserve">4.11  </w:t>
      </w:r>
      <w:bookmarkStart w:id="259" w:name="_Hlk217035343"/>
      <w:r w:rsidRPr="0015406C">
        <w:t xml:space="preserve">ANNULATION DU PERMIS </w:t>
      </w:r>
      <w:bookmarkEnd w:id="252"/>
      <w:bookmarkEnd w:id="259"/>
      <w:r w:rsidRPr="0015406C">
        <w:t>de séjour temporaire</w:t>
      </w:r>
      <w:bookmarkEnd w:id="253"/>
      <w:bookmarkEnd w:id="254"/>
      <w:bookmarkEnd w:id="255"/>
      <w:bookmarkEnd w:id="256"/>
      <w:bookmarkEnd w:id="257"/>
      <w:bookmarkEnd w:id="258"/>
    </w:p>
    <w:p w14:paraId="47648326" w14:textId="77777777"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14:paraId="76081E12"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14:paraId="30768D81"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14:paraId="4F1F562B" w14:textId="77777777"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14:paraId="00399454"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lastRenderedPageBreak/>
        <w:t>4)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3BFC12CA"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14:paraId="506992AB" w14:textId="77777777" w:rsidR="0015406C" w:rsidRPr="0015406C" w:rsidRDefault="0015406C" w:rsidP="00814683">
      <w:pPr>
        <w:tabs>
          <w:tab w:val="left" w:pos="680"/>
        </w:tabs>
        <w:spacing w:line="240" w:lineRule="auto"/>
        <w:ind w:left="680" w:hanging="272"/>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7D2C96B0" w14:textId="77777777" w:rsidR="0015406C" w:rsidRPr="0015406C" w:rsidRDefault="0015406C" w:rsidP="00814683">
      <w:pPr>
        <w:tabs>
          <w:tab w:val="left" w:pos="680"/>
        </w:tabs>
        <w:spacing w:line="240" w:lineRule="auto"/>
        <w:ind w:left="680" w:hanging="272"/>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329DE5B5" w14:textId="77777777" w:rsidR="0015406C" w:rsidRPr="0015406C" w:rsidRDefault="0015406C" w:rsidP="00814683">
      <w:pPr>
        <w:tabs>
          <w:tab w:val="left" w:pos="408"/>
        </w:tabs>
        <w:spacing w:line="240" w:lineRule="auto"/>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6E822FAF" w14:textId="77777777" w:rsidR="0015406C" w:rsidRPr="0015406C" w:rsidRDefault="0015406C" w:rsidP="00814683">
      <w:pPr>
        <w:tabs>
          <w:tab w:val="left" w:pos="408"/>
        </w:tabs>
        <w:spacing w:line="240" w:lineRule="auto"/>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136C5219" w14:textId="77777777" w:rsidR="0015406C" w:rsidRPr="0015406C" w:rsidRDefault="0015406C" w:rsidP="00814683">
      <w:pPr>
        <w:tabs>
          <w:tab w:val="left" w:pos="408"/>
        </w:tabs>
        <w:spacing w:line="240" w:lineRule="auto"/>
        <w:ind w:left="408" w:hanging="408"/>
        <w:rPr>
          <w:rFonts w:cs="Times New Roman"/>
          <w:sz w:val="22"/>
          <w:szCs w:val="22"/>
        </w:rPr>
      </w:pPr>
      <w:r w:rsidRPr="0015406C">
        <w:rPr>
          <w:sz w:val="22"/>
          <w:szCs w:val="22"/>
        </w:rPr>
        <w:t>8) en faisant l’objet d’une obligation de traitement médical conformément à l’article 40, paragraphe 1 de la loi du 5 décembre 2008 sur la prévention et la lutte contre les infections et les maladies  transmissibles chez l’homme, il refuse ce traitement,</w:t>
      </w:r>
    </w:p>
    <w:p w14:paraId="3D9656EF" w14:textId="77777777" w:rsidR="0015406C" w:rsidRDefault="0015406C">
      <w:pPr>
        <w:tabs>
          <w:tab w:val="right" w:pos="284"/>
          <w:tab w:val="left" w:pos="408"/>
        </w:tabs>
        <w:spacing w:line="100" w:lineRule="atLeast"/>
        <w:jc w:val="both"/>
        <w:rPr>
          <w:sz w:val="22"/>
          <w:szCs w:val="22"/>
        </w:rPr>
      </w:pPr>
      <w:r w:rsidRPr="0015406C">
        <w:rPr>
          <w:sz w:val="22"/>
          <w:szCs w:val="22"/>
        </w:rPr>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14:paraId="4B91DE19"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14:paraId="360245AA"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103769C5"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38E16A55" w14:textId="77777777" w:rsidR="00105094" w:rsidRPr="00105094" w:rsidRDefault="00105094" w:rsidP="00105094">
      <w:pPr>
        <w:tabs>
          <w:tab w:val="right" w:pos="284"/>
          <w:tab w:val="left" w:pos="408"/>
        </w:tabs>
        <w:spacing w:before="0" w:after="160" w:line="100" w:lineRule="atLeast"/>
        <w:jc w:val="both"/>
        <w:rPr>
          <w:rFonts w:eastAsia="Calibri" w:cs="Calibri"/>
          <w:sz w:val="22"/>
          <w:szCs w:val="22"/>
          <w:lang w:eastAsia="en-US"/>
        </w:rPr>
      </w:pPr>
      <w:r w:rsidRPr="00105094">
        <w:rPr>
          <w:rFonts w:eastAsia="Calibri" w:cs="Calibri"/>
          <w:b/>
          <w:bCs/>
          <w:sz w:val="22"/>
          <w:szCs w:val="22"/>
          <w:lang w:eastAsia="en-US"/>
        </w:rPr>
        <w:t>NOTE :</w:t>
      </w:r>
      <w:r w:rsidRPr="00105094">
        <w:rPr>
          <w:rFonts w:eastAsia="Calibri" w:cs="Calibri"/>
          <w:sz w:val="22"/>
          <w:szCs w:val="22"/>
          <w:lang w:eastAsia="en-US"/>
        </w:rPr>
        <w:t xml:space="preserve"> Le jour où </w:t>
      </w:r>
      <w:r w:rsidRPr="00105094">
        <w:rPr>
          <w:rFonts w:eastAsia="Calibri" w:cs="Calibri"/>
          <w:b/>
          <w:sz w:val="22"/>
          <w:szCs w:val="22"/>
          <w:lang w:eastAsia="en-US"/>
        </w:rPr>
        <w:t xml:space="preserve">la décision </w:t>
      </w:r>
      <w:r w:rsidRPr="00105094">
        <w:rPr>
          <w:rFonts w:eastAsia="Calibri" w:cs="Calibri"/>
          <w:b/>
          <w:bCs/>
          <w:sz w:val="22"/>
          <w:szCs w:val="22"/>
          <w:lang w:eastAsia="en-US"/>
        </w:rPr>
        <w:t xml:space="preserve">en matière de retour </w:t>
      </w:r>
      <w:r w:rsidRPr="00105094">
        <w:rPr>
          <w:rFonts w:eastAsia="Calibri" w:cs="Calibri"/>
          <w:sz w:val="22"/>
          <w:szCs w:val="22"/>
          <w:lang w:eastAsia="en-US"/>
        </w:rPr>
        <w:t xml:space="preserve">deviendra définitive, </w:t>
      </w:r>
      <w:r w:rsidRPr="00105094">
        <w:rPr>
          <w:rFonts w:eastAsia="Calibri" w:cs="Calibri"/>
          <w:b/>
          <w:sz w:val="22"/>
          <w:szCs w:val="22"/>
          <w:lang w:eastAsia="en-US"/>
        </w:rPr>
        <w:t>le titre de séjour temporaire expire de plein droit</w:t>
      </w:r>
      <w:r w:rsidRPr="00105094">
        <w:rPr>
          <w:rFonts w:eastAsia="Calibri" w:cs="Calibri"/>
          <w:sz w:val="22"/>
          <w:szCs w:val="22"/>
          <w:lang w:eastAsia="en-US"/>
        </w:rPr>
        <w:t>.</w:t>
      </w:r>
    </w:p>
    <w:p w14:paraId="3AB90876" w14:textId="77777777" w:rsidR="00585C61" w:rsidRPr="000A3FE6" w:rsidRDefault="00585C61" w:rsidP="000A3FE6">
      <w:pPr>
        <w:tabs>
          <w:tab w:val="right" w:pos="284"/>
          <w:tab w:val="left" w:pos="408"/>
        </w:tabs>
        <w:spacing w:line="100" w:lineRule="atLeast"/>
        <w:jc w:val="both"/>
        <w:rPr>
          <w:rFonts w:cs="Times New Roman"/>
          <w:sz w:val="22"/>
          <w:szCs w:val="22"/>
        </w:rPr>
      </w:pPr>
    </w:p>
    <w:p w14:paraId="67865894" w14:textId="77777777" w:rsidR="0015406C" w:rsidRPr="0015406C" w:rsidRDefault="0015406C">
      <w:pPr>
        <w:tabs>
          <w:tab w:val="right" w:pos="284"/>
          <w:tab w:val="left" w:pos="408"/>
        </w:tabs>
        <w:spacing w:line="100" w:lineRule="atLeast"/>
        <w:jc w:val="both"/>
        <w:rPr>
          <w:rFonts w:cs="Times New Roman"/>
          <w:sz w:val="22"/>
          <w:szCs w:val="22"/>
        </w:rPr>
      </w:pPr>
    </w:p>
    <w:p w14:paraId="28010B12" w14:textId="77777777" w:rsidR="0015406C" w:rsidRPr="0015406C" w:rsidRDefault="0015406C">
      <w:pPr>
        <w:spacing w:line="100" w:lineRule="atLeast"/>
        <w:jc w:val="both"/>
        <w:rPr>
          <w:rFonts w:cs="Times New Roman"/>
          <w:sz w:val="22"/>
          <w:szCs w:val="22"/>
        </w:rPr>
      </w:pPr>
    </w:p>
    <w:p w14:paraId="4B127B31" w14:textId="77777777" w:rsidR="0015406C" w:rsidRPr="0015406C" w:rsidRDefault="0015406C">
      <w:pPr>
        <w:pStyle w:val="Nagwek1"/>
        <w:pageBreakBefore/>
        <w:spacing w:after="200"/>
        <w:jc w:val="both"/>
      </w:pPr>
      <w:bookmarkStart w:id="260" w:name="_Toc386286403"/>
      <w:bookmarkStart w:id="261" w:name="_Toc505338794"/>
      <w:bookmarkStart w:id="262" w:name="_Toc5972915"/>
      <w:bookmarkStart w:id="263" w:name="_Toc6319963"/>
      <w:bookmarkStart w:id="264" w:name="_Toc97282365"/>
      <w:bookmarkStart w:id="265" w:name="_Toc97282674"/>
      <w:bookmarkStart w:id="266" w:name="_Toc230076621"/>
      <w:r w:rsidRPr="0015406C">
        <w:lastRenderedPageBreak/>
        <w:t>CHAPITRE V - CARTE DE SÉJOUR</w:t>
      </w:r>
      <w:bookmarkEnd w:id="260"/>
      <w:bookmarkEnd w:id="261"/>
      <w:bookmarkEnd w:id="262"/>
      <w:bookmarkEnd w:id="263"/>
      <w:bookmarkEnd w:id="264"/>
      <w:bookmarkEnd w:id="265"/>
      <w:bookmarkEnd w:id="266"/>
    </w:p>
    <w:p w14:paraId="1F0CF5D9" w14:textId="77777777" w:rsidR="0015406C" w:rsidRPr="0015406C" w:rsidRDefault="0047772F">
      <w:pPr>
        <w:pStyle w:val="Nagwek2"/>
        <w:spacing w:after="200"/>
        <w:rPr>
          <w:b/>
          <w:bCs/>
        </w:rPr>
      </w:pPr>
      <w:bookmarkStart w:id="267" w:name="_Toc386286404"/>
      <w:bookmarkStart w:id="268" w:name="_Toc505338795"/>
      <w:bookmarkStart w:id="269" w:name="_Toc5972916"/>
      <w:bookmarkStart w:id="270" w:name="_Toc6319964"/>
      <w:bookmarkStart w:id="271" w:name="_Toc97282366"/>
      <w:bookmarkStart w:id="272" w:name="_Toc97282675"/>
      <w:bookmarkStart w:id="273" w:name="_Toc230076622"/>
      <w:r>
        <w:t>5</w:t>
      </w:r>
      <w:r w:rsidR="0015406C" w:rsidRPr="0015406C">
        <w:t>.1   BASE JURIDIQUE</w:t>
      </w:r>
      <w:bookmarkEnd w:id="267"/>
      <w:bookmarkEnd w:id="268"/>
      <w:bookmarkEnd w:id="269"/>
      <w:bookmarkEnd w:id="270"/>
      <w:bookmarkEnd w:id="271"/>
      <w:bookmarkEnd w:id="272"/>
      <w:bookmarkEnd w:id="273"/>
    </w:p>
    <w:p w14:paraId="4F4040A6" w14:textId="77777777" w:rsidR="0015406C" w:rsidRPr="0015406C" w:rsidRDefault="0015406C" w:rsidP="000108F8">
      <w:pPr>
        <w:pStyle w:val="NormalnyWeb1"/>
        <w:spacing w:before="0" w:after="200"/>
        <w:jc w:val="both"/>
        <w:rPr>
          <w:rFonts w:ascii="Calibri" w:hAnsi="Calibri"/>
          <w:sz w:val="22"/>
          <w:szCs w:val="22"/>
        </w:rPr>
      </w:pPr>
      <w:r w:rsidRPr="0015406C">
        <w:rPr>
          <w:rFonts w:ascii="Calibri" w:hAnsi="Calibri"/>
          <w:b/>
          <w:sz w:val="22"/>
          <w:szCs w:val="22"/>
        </w:rPr>
        <w:t>Le ressortissant étranger, ayant reçu le permis de séjour temporaire se voit octroyer une carte de séjour.</w:t>
      </w:r>
    </w:p>
    <w:p w14:paraId="6EFD10B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Une carte de séjour valide confirme l’identité d’un ressortissant étranger durant son séjour sur le territoire de la République de Pologne et autorise, avec un document de voyage, à franchir, à plusieurs reprises, à franchir les frontières de la Pologne sans la nécessite de demander un visa.</w:t>
      </w:r>
    </w:p>
    <w:p w14:paraId="7D76682F" w14:textId="77777777" w:rsidR="0015406C" w:rsidRDefault="0015406C">
      <w:pPr>
        <w:pStyle w:val="NormalnyWeb1"/>
        <w:spacing w:before="0" w:after="200"/>
        <w:jc w:val="both"/>
        <w:rPr>
          <w:rFonts w:ascii="Calibri" w:hAnsi="Calibri"/>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14:paraId="4287C617" w14:textId="77777777" w:rsidR="00792B80" w:rsidRPr="00792B80" w:rsidRDefault="00792B80" w:rsidP="00792B80">
      <w:pPr>
        <w:spacing w:line="100" w:lineRule="atLeast"/>
        <w:jc w:val="both"/>
        <w:rPr>
          <w:rFonts w:eastAsia="Times New Roman" w:cs="Calibri"/>
          <w:bCs/>
          <w:sz w:val="22"/>
          <w:szCs w:val="22"/>
          <w:lang w:eastAsia="ar-SA"/>
        </w:rPr>
      </w:pPr>
      <w:r w:rsidRPr="00792B80">
        <w:rPr>
          <w:rFonts w:eastAsia="Times New Roman" w:cs="Calibri"/>
          <w:bCs/>
          <w:sz w:val="22"/>
          <w:szCs w:val="22"/>
          <w:lang w:eastAsia="ar-SA"/>
        </w:rPr>
        <w:t>La carte de séjour comporte notamment l'empreinte digitale de l'étranger, sauf si la carte de séjour est délivrée à un étranger :</w:t>
      </w:r>
    </w:p>
    <w:p w14:paraId="6DC7334C" w14:textId="77777777" w:rsidR="00792B80" w:rsidRPr="00792B80" w:rsidRDefault="00792B80" w:rsidP="00792B80">
      <w:pPr>
        <w:spacing w:line="100" w:lineRule="atLeast"/>
        <w:jc w:val="both"/>
        <w:rPr>
          <w:rFonts w:eastAsia="Times New Roman" w:cs="Calibri"/>
          <w:bCs/>
          <w:sz w:val="22"/>
          <w:szCs w:val="22"/>
          <w:lang w:eastAsia="ar-SA"/>
        </w:rPr>
      </w:pPr>
      <w:r w:rsidRPr="00792B80">
        <w:rPr>
          <w:rFonts w:eastAsia="Times New Roman" w:cs="Calibri"/>
          <w:bCs/>
          <w:sz w:val="22"/>
          <w:szCs w:val="22"/>
          <w:lang w:eastAsia="ar-SA"/>
        </w:rPr>
        <w:t>1) pour lequel le prélèvement d'empreintes digitales est physiquement impossible, ou</w:t>
      </w:r>
    </w:p>
    <w:p w14:paraId="0E07EDBD" w14:textId="77777777" w:rsidR="00792B80" w:rsidRPr="00792B80" w:rsidRDefault="00792B80" w:rsidP="00792B80">
      <w:pPr>
        <w:spacing w:line="100" w:lineRule="atLeast"/>
        <w:jc w:val="both"/>
        <w:rPr>
          <w:rFonts w:eastAsia="Times New Roman" w:cs="Calibri"/>
          <w:bCs/>
          <w:sz w:val="22"/>
          <w:szCs w:val="22"/>
          <w:lang w:eastAsia="ar-SA"/>
        </w:rPr>
      </w:pPr>
      <w:r w:rsidRPr="00792B80">
        <w:rPr>
          <w:rFonts w:eastAsia="Times New Roman" w:cs="Calibri"/>
          <w:bCs/>
          <w:sz w:val="22"/>
          <w:szCs w:val="22"/>
          <w:lang w:eastAsia="ar-SA"/>
        </w:rPr>
        <w:t xml:space="preserve">2) qui est un mineur n'ayant pas atteint l'âge de 6 ans à la date du dépôt de la demande de délivrance ou de renouvellement de la carte de séjour. </w:t>
      </w:r>
    </w:p>
    <w:p w14:paraId="61381A57"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14:paraId="40575BAA"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carte de séjour, ou </w:t>
      </w:r>
    </w:p>
    <w:p w14:paraId="72645D59"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14:paraId="0F5E224F"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14:paraId="2956F7A8" w14:textId="77777777" w:rsidR="00BA0ADA" w:rsidRPr="00BA0ADA" w:rsidRDefault="00BA0ADA" w:rsidP="00BA0ADA">
      <w:pPr>
        <w:spacing w:line="100" w:lineRule="atLeast"/>
        <w:jc w:val="both"/>
        <w:rPr>
          <w:rFonts w:eastAsia="Times New Roman" w:cs="Calibri"/>
          <w:bCs/>
          <w:sz w:val="22"/>
          <w:szCs w:val="22"/>
          <w:lang w:eastAsia="ar-SA"/>
        </w:rPr>
      </w:pPr>
      <w:r w:rsidRPr="00BA0ADA">
        <w:rPr>
          <w:rFonts w:eastAsia="Times New Roman" w:cs="Calibri"/>
          <w:bCs/>
          <w:sz w:val="22"/>
          <w:szCs w:val="22"/>
          <w:lang w:eastAsia="ar-SA"/>
        </w:rPr>
        <w:t>Dans le cas où le prélèvement des empreintes digitales d'un étranger est physiquement impossible, ces empreintes ne sont pas prélevées.</w:t>
      </w:r>
    </w:p>
    <w:p w14:paraId="0867C266" w14:textId="77777777"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14:paraId="0F9978C8" w14:textId="77777777"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14:paraId="0DBB4D34" w14:textId="77777777"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14:paraId="658D6E5F"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14:paraId="7DD03256" w14:textId="77777777" w:rsidR="00BA0ADA" w:rsidRPr="00BA0ADA" w:rsidRDefault="00BA0ADA" w:rsidP="00BA0ADA">
      <w:pPr>
        <w:spacing w:line="100" w:lineRule="atLeast"/>
        <w:jc w:val="both"/>
        <w:rPr>
          <w:rFonts w:cs="Times New Roman"/>
          <w:sz w:val="22"/>
          <w:szCs w:val="22"/>
        </w:rPr>
      </w:pPr>
      <w:r w:rsidRPr="00BA0ADA">
        <w:rPr>
          <w:rFonts w:cs="Times New Roman"/>
          <w:sz w:val="22"/>
          <w:szCs w:val="22"/>
        </w:rPr>
        <w:t xml:space="preserve">L'étranger doit </w:t>
      </w:r>
      <w:r w:rsidRPr="00BA0ADA">
        <w:rPr>
          <w:rFonts w:cs="Times New Roman"/>
          <w:b/>
          <w:sz w:val="22"/>
          <w:szCs w:val="22"/>
        </w:rPr>
        <w:t>retirer sa carte de séjour en personne</w:t>
      </w:r>
      <w:r w:rsidRPr="00BA0ADA">
        <w:rPr>
          <w:rFonts w:cs="Times New Roman"/>
          <w:sz w:val="22"/>
          <w:szCs w:val="22"/>
        </w:rPr>
        <w:t>. Si la carte de séjour a été délivrée à un étranger mineur n'ayant pas atteint l'âge de 13 ans à la date de son retrait, ou à une personne frappée d'incapacité totale, le retrait de la carte de séjour est effectué respectivement par le parent, le tuteur ou le curateur, sur présentation d'un document d'identité en cours de validité.</w:t>
      </w:r>
    </w:p>
    <w:p w14:paraId="372808CD" w14:textId="77777777" w:rsidR="00BA0ADA" w:rsidRPr="00BA0ADA" w:rsidRDefault="00BA0ADA" w:rsidP="00BA0ADA">
      <w:pPr>
        <w:spacing w:line="100" w:lineRule="atLeast"/>
        <w:jc w:val="both"/>
        <w:rPr>
          <w:rFonts w:cs="Times New Roman"/>
          <w:sz w:val="22"/>
          <w:szCs w:val="22"/>
        </w:rPr>
      </w:pPr>
      <w:r w:rsidRPr="00BA0ADA">
        <w:rPr>
          <w:rFonts w:cs="Times New Roman"/>
          <w:sz w:val="22"/>
          <w:szCs w:val="22"/>
        </w:rPr>
        <w:t xml:space="preserve">La remise d'une carte de séjour délivrée à un étranger mineur </w:t>
      </w:r>
      <w:r w:rsidRPr="00BA0ADA">
        <w:rPr>
          <w:rFonts w:cs="Times New Roman"/>
          <w:b/>
          <w:sz w:val="22"/>
          <w:szCs w:val="22"/>
        </w:rPr>
        <w:t>ayant atteint l'âge de 6 ans à la date du dépôt de la demande de délivrance ou de renouvellement de la carte de séjour</w:t>
      </w:r>
      <w:r w:rsidRPr="00BA0ADA">
        <w:rPr>
          <w:rFonts w:cs="Times New Roman"/>
          <w:sz w:val="22"/>
          <w:szCs w:val="22"/>
        </w:rPr>
        <w:t>, ou à une personne sous tutelle totale, nécessite la présence de cette personne</w:t>
      </w:r>
    </w:p>
    <w:p w14:paraId="15E6682F" w14:textId="77777777" w:rsidR="00BA0ADA" w:rsidRPr="00BA0ADA" w:rsidRDefault="00BA0ADA" w:rsidP="00BA0ADA">
      <w:pPr>
        <w:spacing w:line="100" w:lineRule="atLeast"/>
        <w:jc w:val="both"/>
        <w:rPr>
          <w:rFonts w:cs="Times New Roman"/>
          <w:sz w:val="22"/>
          <w:szCs w:val="22"/>
        </w:rPr>
      </w:pPr>
      <w:r w:rsidRPr="00BA0ADA">
        <w:rPr>
          <w:rFonts w:cs="Times New Roman"/>
          <w:sz w:val="22"/>
          <w:szCs w:val="22"/>
        </w:rPr>
        <w:lastRenderedPageBreak/>
        <w:t>Lorsqu'un étranger vient retirer sa carte de séjour, un lecteur électronique est mis à sa disposition afin de vérifier si les données personnelles figurant sur la carte correspondent à la réalité.</w:t>
      </w:r>
    </w:p>
    <w:p w14:paraId="43378008" w14:textId="77777777" w:rsidR="00BA0ADA" w:rsidRPr="00BA0ADA" w:rsidRDefault="00BA0ADA" w:rsidP="00BA0ADA">
      <w:pPr>
        <w:spacing w:line="100" w:lineRule="atLeast"/>
        <w:jc w:val="both"/>
        <w:rPr>
          <w:rFonts w:cs="Times New Roman"/>
          <w:sz w:val="22"/>
          <w:szCs w:val="22"/>
        </w:rPr>
      </w:pPr>
      <w:r w:rsidRPr="00BA0ADA">
        <w:rPr>
          <w:rFonts w:cs="Times New Roman"/>
          <w:sz w:val="22"/>
          <w:szCs w:val="22"/>
        </w:rPr>
        <w:t>Lorsqu'il vient retirer sa carte de séjour, l'étranger présente un document de voyage en cours de validité. Dans des cas particulièrement justifiés, lorsque l'étranger ne dispose pas d'un document de voyage en cours de validité et n'a pas la possibilité d'en obtenir un, il peut présenter un autre document attestant son identité.</w:t>
      </w:r>
    </w:p>
    <w:p w14:paraId="43378C25" w14:textId="77777777" w:rsidR="0015406C" w:rsidRPr="0015406C" w:rsidRDefault="0015406C">
      <w:pPr>
        <w:spacing w:line="100" w:lineRule="atLeast"/>
        <w:jc w:val="both"/>
        <w:rPr>
          <w:rFonts w:cs="Times New Roman"/>
          <w:sz w:val="22"/>
          <w:szCs w:val="22"/>
        </w:rPr>
      </w:pPr>
      <w:r w:rsidRPr="0015406C">
        <w:rPr>
          <w:sz w:val="22"/>
          <w:szCs w:val="22"/>
        </w:rPr>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14:paraId="45084E18" w14:textId="77777777" w:rsidR="0015406C" w:rsidRDefault="0015406C">
      <w:pPr>
        <w:spacing w:line="100" w:lineRule="atLeast"/>
        <w:jc w:val="both"/>
        <w:rPr>
          <w:sz w:val="22"/>
          <w:szCs w:val="22"/>
        </w:rPr>
      </w:pPr>
      <w:r w:rsidRPr="0015406C">
        <w:rPr>
          <w:sz w:val="22"/>
          <w:szCs w:val="22"/>
        </w:rPr>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14:paraId="6AA8C2B6" w14:textId="77777777" w:rsidR="000108F8" w:rsidRPr="0015406C" w:rsidRDefault="000108F8">
      <w:pPr>
        <w:spacing w:line="100" w:lineRule="atLeast"/>
        <w:jc w:val="both"/>
        <w:rPr>
          <w:sz w:val="22"/>
          <w:szCs w:val="22"/>
        </w:rPr>
      </w:pPr>
    </w:p>
    <w:p w14:paraId="6742B1B5" w14:textId="77777777" w:rsidR="0015406C" w:rsidRPr="0015406C" w:rsidRDefault="0047772F">
      <w:pPr>
        <w:pStyle w:val="Nagwek2"/>
        <w:spacing w:after="200"/>
        <w:rPr>
          <w:bCs/>
        </w:rPr>
      </w:pPr>
      <w:bookmarkStart w:id="274" w:name="_Toc386286405"/>
      <w:bookmarkStart w:id="275" w:name="_Toc505338796"/>
      <w:bookmarkStart w:id="276" w:name="_Toc5972917"/>
      <w:bookmarkStart w:id="277" w:name="_Toc6319965"/>
      <w:bookmarkStart w:id="278" w:name="_Toc97282367"/>
      <w:bookmarkStart w:id="279" w:name="_Toc97282676"/>
      <w:bookmarkStart w:id="280" w:name="_Toc230076623"/>
      <w:r>
        <w:t>5</w:t>
      </w:r>
      <w:r w:rsidR="0015406C" w:rsidRPr="0015406C">
        <w:t>.2   DÉLIVRANCE DE LA CARTE DE SÉJOUR</w:t>
      </w:r>
      <w:bookmarkEnd w:id="274"/>
      <w:bookmarkEnd w:id="275"/>
      <w:bookmarkEnd w:id="276"/>
      <w:bookmarkEnd w:id="277"/>
      <w:bookmarkEnd w:id="278"/>
      <w:bookmarkEnd w:id="279"/>
      <w:bookmarkEnd w:id="280"/>
    </w:p>
    <w:p w14:paraId="04A854AF"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w:t>
      </w:r>
    </w:p>
    <w:p w14:paraId="48C56E94" w14:textId="77777777" w:rsidR="0015406C" w:rsidRPr="0015406C" w:rsidRDefault="002A2E3C">
      <w:pPr>
        <w:pStyle w:val="NormalnyWeb1"/>
        <w:spacing w:before="0" w:after="200"/>
        <w:jc w:val="both"/>
        <w:rPr>
          <w:rFonts w:ascii="Calibri" w:hAnsi="Calibri"/>
          <w:b/>
          <w:bCs/>
          <w:sz w:val="22"/>
          <w:szCs w:val="22"/>
        </w:rPr>
      </w:pPr>
      <w:r w:rsidRPr="002A2E3C">
        <w:rPr>
          <w:rFonts w:ascii="Calibri" w:hAnsi="Calibri"/>
          <w:sz w:val="22"/>
          <w:szCs w:val="22"/>
        </w:rPr>
        <w:t>La carte de séjour est délivrée sur demande distincte présentée par l'étranger à qui l'autorisation a été accordée</w:t>
      </w:r>
      <w:r w:rsidR="0015406C" w:rsidRPr="0015406C">
        <w:rPr>
          <w:rFonts w:ascii="Calibri" w:hAnsi="Calibri"/>
          <w:sz w:val="22"/>
          <w:szCs w:val="22"/>
        </w:rPr>
        <w:t>:</w:t>
      </w:r>
    </w:p>
    <w:p w14:paraId="592FF5A9" w14:textId="77777777" w:rsidR="0015406C" w:rsidRPr="002A2E3C" w:rsidRDefault="0015406C" w:rsidP="0015406C">
      <w:pPr>
        <w:pStyle w:val="NormalnyWeb1"/>
        <w:numPr>
          <w:ilvl w:val="0"/>
          <w:numId w:val="45"/>
        </w:numPr>
        <w:spacing w:before="0" w:after="200"/>
        <w:jc w:val="both"/>
        <w:rPr>
          <w:rFonts w:ascii="Calibri" w:hAnsi="Calibri"/>
          <w:bCs/>
          <w:sz w:val="22"/>
          <w:szCs w:val="22"/>
        </w:rPr>
      </w:pPr>
      <w:r w:rsidRPr="0015406C">
        <w:rPr>
          <w:rFonts w:ascii="Calibri" w:hAnsi="Calibri"/>
          <w:sz w:val="22"/>
          <w:szCs w:val="22"/>
        </w:rPr>
        <w:t>le permis de séjour temporaire en vue d’</w:t>
      </w:r>
      <w:r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ou de permis de séjour temporaire à des fins de </w:t>
      </w:r>
      <w:r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(voir point 4.6.</w:t>
      </w:r>
      <w:r w:rsidR="002A2E3C">
        <w:rPr>
          <w:rFonts w:ascii="Calibri" w:hAnsi="Calibri"/>
          <w:sz w:val="22"/>
          <w:szCs w:val="22"/>
        </w:rPr>
        <w:t>1</w:t>
      </w:r>
      <w:r w:rsidR="002A2E3C" w:rsidRPr="0015406C">
        <w:rPr>
          <w:rFonts w:ascii="Calibri" w:hAnsi="Calibri"/>
          <w:sz w:val="22"/>
          <w:szCs w:val="22"/>
        </w:rPr>
        <w:t xml:space="preserve"> </w:t>
      </w:r>
      <w:r w:rsidRPr="0015406C">
        <w:rPr>
          <w:rFonts w:ascii="Calibri" w:hAnsi="Calibri"/>
          <w:sz w:val="22"/>
          <w:szCs w:val="22"/>
        </w:rPr>
        <w:t>ou point 4.6.</w:t>
      </w:r>
      <w:r w:rsidR="002A2E3C">
        <w:rPr>
          <w:rFonts w:ascii="Calibri" w:hAnsi="Calibri"/>
          <w:sz w:val="22"/>
          <w:szCs w:val="22"/>
        </w:rPr>
        <w:t>2</w:t>
      </w:r>
      <w:r w:rsidRPr="0015406C">
        <w:rPr>
          <w:rFonts w:ascii="Calibri" w:hAnsi="Calibri"/>
          <w:sz w:val="22"/>
          <w:szCs w:val="22"/>
        </w:rPr>
        <w:t>)</w:t>
      </w:r>
      <w:r w:rsidR="002A2E3C">
        <w:rPr>
          <w:rFonts w:ascii="Calibri" w:hAnsi="Calibri"/>
          <w:sz w:val="22"/>
          <w:szCs w:val="22"/>
        </w:rPr>
        <w:t>, ou</w:t>
      </w:r>
    </w:p>
    <w:p w14:paraId="1FF042B1" w14:textId="77777777" w:rsidR="002A2E3C" w:rsidRPr="0015406C" w:rsidRDefault="002A2E3C" w:rsidP="000108F8">
      <w:pPr>
        <w:pStyle w:val="NormalnyWeb1"/>
        <w:spacing w:before="0" w:after="200"/>
        <w:ind w:left="709" w:hanging="349"/>
        <w:jc w:val="both"/>
        <w:rPr>
          <w:rFonts w:ascii="Calibri" w:hAnsi="Calibri"/>
          <w:bCs/>
          <w:sz w:val="22"/>
          <w:szCs w:val="22"/>
        </w:rPr>
      </w:pPr>
      <w:r>
        <w:rPr>
          <w:rFonts w:ascii="Calibri" w:hAnsi="Calibri"/>
          <w:b/>
          <w:sz w:val="22"/>
          <w:szCs w:val="22"/>
        </w:rPr>
        <w:t xml:space="preserve">2)   </w:t>
      </w: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w:t>
      </w:r>
      <w:r>
        <w:rPr>
          <w:rFonts w:ascii="Calibri" w:hAnsi="Calibri"/>
          <w:sz w:val="22"/>
          <w:szCs w:val="22"/>
        </w:rPr>
        <w:t xml:space="preserve"> </w:t>
      </w:r>
      <w:r w:rsidRPr="0015406C">
        <w:rPr>
          <w:rFonts w:ascii="Calibri" w:hAnsi="Calibri"/>
          <w:sz w:val="22"/>
          <w:szCs w:val="22"/>
        </w:rPr>
        <w:t>3),</w:t>
      </w:r>
      <w:r>
        <w:rPr>
          <w:rFonts w:ascii="Calibri" w:hAnsi="Calibri"/>
          <w:sz w:val="22"/>
          <w:szCs w:val="22"/>
        </w:rPr>
        <w:t xml:space="preserve"> ou</w:t>
      </w:r>
    </w:p>
    <w:p w14:paraId="5F3B4229" w14:textId="77777777" w:rsidR="002A2E3C" w:rsidRPr="00FC3F4F" w:rsidRDefault="002A2E3C" w:rsidP="000108F8">
      <w:pPr>
        <w:pStyle w:val="NormalnyWeb1"/>
        <w:spacing w:before="0" w:after="200"/>
        <w:ind w:left="709" w:hanging="349"/>
        <w:jc w:val="both"/>
        <w:rPr>
          <w:rFonts w:ascii="Calibri" w:hAnsi="Calibri"/>
          <w:bCs/>
          <w:sz w:val="22"/>
          <w:szCs w:val="22"/>
        </w:rPr>
      </w:pPr>
      <w:r>
        <w:rPr>
          <w:rFonts w:ascii="Calibri" w:hAnsi="Calibri"/>
          <w:b/>
          <w:bCs/>
          <w:sz w:val="22"/>
          <w:szCs w:val="22"/>
        </w:rPr>
        <w:t xml:space="preserve">3)    </w:t>
      </w:r>
      <w:r w:rsidRPr="002A2E3C">
        <w:rPr>
          <w:rFonts w:ascii="Calibri" w:hAnsi="Calibri"/>
          <w:b/>
          <w:bCs/>
          <w:sz w:val="22"/>
          <w:szCs w:val="22"/>
        </w:rPr>
        <w:t xml:space="preserve">le permis </w:t>
      </w:r>
      <w:r w:rsidRPr="0078002B">
        <w:rPr>
          <w:rFonts w:ascii="Calibri" w:hAnsi="Calibri"/>
          <w:b/>
          <w:bCs/>
          <w:sz w:val="22"/>
          <w:szCs w:val="22"/>
        </w:rPr>
        <w:t xml:space="preserve">de séjour temporaire visée aux points </w:t>
      </w:r>
      <w:r>
        <w:rPr>
          <w:rFonts w:ascii="Calibri" w:hAnsi="Calibri"/>
          <w:b/>
          <w:bCs/>
          <w:sz w:val="22"/>
          <w:szCs w:val="22"/>
        </w:rPr>
        <w:t xml:space="preserve">I - </w:t>
      </w:r>
      <w:r w:rsidRPr="0078002B">
        <w:rPr>
          <w:rFonts w:ascii="Calibri" w:hAnsi="Calibri"/>
          <w:b/>
          <w:bCs/>
          <w:sz w:val="22"/>
          <w:szCs w:val="22"/>
        </w:rPr>
        <w:t>IV du Chapitre IV alinéa 4.6.</w:t>
      </w:r>
      <w:r>
        <w:rPr>
          <w:rFonts w:ascii="Calibri" w:hAnsi="Calibri"/>
          <w:b/>
          <w:bCs/>
          <w:sz w:val="22"/>
          <w:szCs w:val="22"/>
        </w:rPr>
        <w:t>4</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Pr>
          <w:rFonts w:ascii="Calibri" w:hAnsi="Calibri"/>
          <w:b/>
          <w:bCs/>
          <w:sz w:val="22"/>
          <w:szCs w:val="22"/>
        </w:rPr>
        <w:t>.</w:t>
      </w:r>
    </w:p>
    <w:p w14:paraId="7F661221" w14:textId="77777777"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w:t>
      </w:r>
      <w:bookmarkStart w:id="281" w:name="_Hlk230075256"/>
      <w:r w:rsidRPr="0015406C">
        <w:rPr>
          <w:b/>
          <w:sz w:val="22"/>
          <w:szCs w:val="22"/>
        </w:rPr>
        <w:t xml:space="preserve">de séjour </w:t>
      </w:r>
      <w:bookmarkEnd w:id="281"/>
      <w:r w:rsidRPr="0015406C">
        <w:rPr>
          <w:b/>
          <w:sz w:val="22"/>
          <w:szCs w:val="22"/>
        </w:rPr>
        <w:t xml:space="preserve">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14:paraId="09D28A22" w14:textId="77777777"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14:paraId="6D09DD7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 xml:space="preserve">de la carte </w:t>
      </w:r>
      <w:r w:rsidR="00864703" w:rsidRPr="00864703">
        <w:rPr>
          <w:rFonts w:ascii="Calibri" w:hAnsi="Calibri"/>
          <w:sz w:val="22"/>
          <w:szCs w:val="22"/>
        </w:rPr>
        <w:t xml:space="preserve">de séjour </w:t>
      </w:r>
      <w:r w:rsidRPr="0015406C">
        <w:rPr>
          <w:rFonts w:ascii="Calibri" w:hAnsi="Calibri"/>
          <w:sz w:val="22"/>
          <w:szCs w:val="22"/>
        </w:rPr>
        <w:t>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w:t>
      </w:r>
      <w:r w:rsidR="0006794F" w:rsidRPr="0006794F">
        <w:t xml:space="preserve"> </w:t>
      </w:r>
      <w:r w:rsidR="0006794F" w:rsidRPr="0006794F">
        <w:rPr>
          <w:rFonts w:ascii="Calibri" w:hAnsi="Calibri"/>
          <w:sz w:val="22"/>
          <w:szCs w:val="22"/>
        </w:rPr>
        <w:t>papier</w:t>
      </w:r>
      <w:r w:rsidRPr="0015406C">
        <w:rPr>
          <w:rFonts w:ascii="Calibri" w:hAnsi="Calibri"/>
          <w:sz w:val="22"/>
          <w:szCs w:val="22"/>
        </w:rPr>
        <w:t>.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14:paraId="2E830BE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en format approprié ;</w:t>
      </w:r>
    </w:p>
    <w:p w14:paraId="746BA02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2) les documents nécessaires à la validation des informations et circonstances renseignées dans la demande.</w:t>
      </w:r>
    </w:p>
    <w:p w14:paraId="5FEC3489" w14:textId="77777777"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lastRenderedPageBreak/>
        <w:t xml:space="preserve">Dans le cas justifié, si le ressortissant étranger introduisant une demande de la carte de séjour ne dispose pas de document de voyage valide </w:t>
      </w:r>
      <w:r w:rsidR="00544E05">
        <w:rPr>
          <w:rFonts w:ascii="Calibri" w:hAnsi="Calibri"/>
          <w:sz w:val="22"/>
          <w:szCs w:val="22"/>
        </w:rPr>
        <w:t xml:space="preserve">ou </w:t>
      </w:r>
      <w:r w:rsidRPr="0015406C">
        <w:rPr>
          <w:rFonts w:ascii="Calibri" w:hAnsi="Calibri"/>
          <w:sz w:val="22"/>
          <w:szCs w:val="22"/>
        </w:rPr>
        <w:t xml:space="preserve">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03A85E7D" w14:textId="77777777"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Le droit n’est pas perçu </w:t>
      </w:r>
      <w:r w:rsidRPr="0015406C">
        <w:rPr>
          <w:rFonts w:ascii="Calibri" w:hAnsi="Calibri"/>
          <w:sz w:val="22"/>
          <w:szCs w:val="22"/>
        </w:rPr>
        <w:t>lorsque le document délivré ou remplacé présentait des défauts techniques</w:t>
      </w:r>
      <w:r w:rsidR="002F329C">
        <w:rPr>
          <w:rFonts w:ascii="Calibri" w:hAnsi="Calibri"/>
          <w:sz w:val="22"/>
          <w:szCs w:val="22"/>
        </w:rPr>
        <w:t>.</w:t>
      </w:r>
    </w:p>
    <w:p w14:paraId="6D3D9868" w14:textId="77777777"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14:paraId="6F0CB40E"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14:paraId="55647B0A" w14:textId="77777777" w:rsidR="0015406C" w:rsidRPr="0015406C" w:rsidRDefault="002F329C">
      <w:pPr>
        <w:pStyle w:val="NormalnyWeb1"/>
        <w:spacing w:after="200"/>
        <w:jc w:val="both"/>
        <w:rPr>
          <w:rFonts w:ascii="Calibri" w:hAnsi="Calibri"/>
          <w:sz w:val="22"/>
          <w:szCs w:val="22"/>
        </w:rPr>
      </w:pPr>
      <w:r>
        <w:rPr>
          <w:rFonts w:ascii="Calibri" w:hAnsi="Calibri"/>
          <w:sz w:val="22"/>
          <w:szCs w:val="22"/>
        </w:rPr>
        <w:t>2</w:t>
      </w:r>
      <w:r w:rsidR="0015406C" w:rsidRPr="0015406C">
        <w:rPr>
          <w:rFonts w:ascii="Calibri" w:hAnsi="Calibri"/>
          <w:sz w:val="22"/>
          <w:szCs w:val="22"/>
        </w:rPr>
        <w:t xml:space="preserve">) mineurs qui, le jour d’introduction d’une demande de délivrance ou de remplacement de la carte de séjour ou, en cas de délivrance de la première carte de séjour, au jour d’introduction de la demande du permis de séjour temporaire,  n’ont pas atteint l’âge de 16 ans. </w:t>
      </w:r>
    </w:p>
    <w:p w14:paraId="0AD11583"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14:paraId="12330521" w14:textId="77777777" w:rsidR="0015406C" w:rsidRPr="0015406C" w:rsidRDefault="0047772F">
      <w:pPr>
        <w:pStyle w:val="Nagwek2"/>
        <w:spacing w:after="200"/>
        <w:rPr>
          <w:rFonts w:cs="Times New Roman"/>
        </w:rPr>
      </w:pPr>
      <w:bookmarkStart w:id="282" w:name="_Toc386286406"/>
      <w:bookmarkStart w:id="283" w:name="_Toc505338797"/>
      <w:bookmarkStart w:id="284" w:name="_Toc5972918"/>
      <w:bookmarkStart w:id="285" w:name="_Toc6319966"/>
      <w:bookmarkStart w:id="286" w:name="_Toc97282368"/>
      <w:bookmarkStart w:id="287" w:name="_Toc97282677"/>
      <w:bookmarkStart w:id="288" w:name="_Toc230076624"/>
      <w:r>
        <w:t>5</w:t>
      </w:r>
      <w:r w:rsidR="0015406C" w:rsidRPr="0015406C">
        <w:t>.3   REMPLACEMENT DE LA CARTE DE SÉJOUR</w:t>
      </w:r>
      <w:bookmarkEnd w:id="282"/>
      <w:bookmarkEnd w:id="283"/>
      <w:bookmarkEnd w:id="284"/>
      <w:bookmarkEnd w:id="285"/>
      <w:bookmarkEnd w:id="286"/>
      <w:bookmarkEnd w:id="287"/>
      <w:bookmarkEnd w:id="288"/>
    </w:p>
    <w:p w14:paraId="4A5881DA" w14:textId="77777777"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14:paraId="407A713F"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14:paraId="34574AB0" w14:textId="77777777"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14:paraId="13D922BF" w14:textId="77777777"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14:paraId="0C16C6F1" w14:textId="77777777" w:rsidR="0015406C" w:rsidRPr="0015406C" w:rsidRDefault="0015406C">
      <w:pPr>
        <w:pStyle w:val="Tekstpodstawowy"/>
        <w:rPr>
          <w:rFonts w:ascii="Calibri" w:hAnsi="Calibri"/>
          <w:sz w:val="22"/>
          <w:szCs w:val="22"/>
        </w:rPr>
      </w:pPr>
      <w:r w:rsidRPr="0015406C">
        <w:rPr>
          <w:rFonts w:ascii="Calibri" w:hAnsi="Calibri"/>
          <w:sz w:val="22"/>
          <w:szCs w:val="22"/>
        </w:rPr>
        <w:t>3) de sa perte ;</w:t>
      </w:r>
    </w:p>
    <w:p w14:paraId="60DABEF3" w14:textId="77777777" w:rsidR="0015406C" w:rsidRPr="0015406C" w:rsidRDefault="0015406C">
      <w:pPr>
        <w:pStyle w:val="Tekstpodstawowy"/>
        <w:rPr>
          <w:rFonts w:ascii="Calibri" w:hAnsi="Calibri"/>
          <w:sz w:val="22"/>
          <w:szCs w:val="22"/>
        </w:rPr>
      </w:pPr>
      <w:r w:rsidRPr="0015406C">
        <w:rPr>
          <w:rFonts w:ascii="Calibri" w:hAnsi="Calibri"/>
          <w:sz w:val="22"/>
          <w:szCs w:val="22"/>
        </w:rPr>
        <w:t>4) de son endommagement</w:t>
      </w:r>
      <w:r w:rsidR="00EB0E9A">
        <w:rPr>
          <w:rFonts w:ascii="Calibri" w:hAnsi="Calibri"/>
          <w:sz w:val="22"/>
          <w:szCs w:val="22"/>
        </w:rPr>
        <w:t>.</w:t>
      </w:r>
    </w:p>
    <w:p w14:paraId="42DC6158" w14:textId="77777777" w:rsidR="0015406C" w:rsidRPr="0015406C" w:rsidRDefault="0047772F">
      <w:pPr>
        <w:pStyle w:val="Nagwek2"/>
        <w:spacing w:after="200"/>
      </w:pPr>
      <w:bookmarkStart w:id="289" w:name="_Toc386286407"/>
      <w:bookmarkStart w:id="290" w:name="_Toc505338798"/>
      <w:bookmarkStart w:id="291" w:name="_Toc5972919"/>
      <w:bookmarkStart w:id="292" w:name="_Toc6319967"/>
      <w:bookmarkStart w:id="293" w:name="_Toc97282369"/>
      <w:bookmarkStart w:id="294" w:name="_Toc97282678"/>
      <w:bookmarkStart w:id="295" w:name="_Toc230076625"/>
      <w:r>
        <w:t>5</w:t>
      </w:r>
      <w:r w:rsidR="0015406C" w:rsidRPr="0015406C">
        <w:t>.4   AUTORITÉ EN CHARGE DE REMPLACEMENT DE LA CARTE DE SÉJOUR</w:t>
      </w:r>
      <w:bookmarkEnd w:id="289"/>
      <w:bookmarkEnd w:id="290"/>
      <w:bookmarkEnd w:id="291"/>
      <w:bookmarkEnd w:id="292"/>
      <w:bookmarkEnd w:id="293"/>
      <w:bookmarkEnd w:id="294"/>
      <w:bookmarkEnd w:id="295"/>
    </w:p>
    <w:p w14:paraId="1B8F4A7B" w14:textId="77777777"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14:paraId="63291E88"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14:paraId="3B853D0B"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14:paraId="0183AF95"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14:paraId="33F39FC7"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w:t>
      </w:r>
      <w:r w:rsidR="00D37B38">
        <w:rPr>
          <w:rFonts w:ascii="Calibri" w:hAnsi="Calibri"/>
          <w:sz w:val="22"/>
          <w:szCs w:val="22"/>
        </w:rPr>
        <w:t>ou</w:t>
      </w:r>
      <w:r w:rsidR="00D37B38" w:rsidRPr="0015406C">
        <w:rPr>
          <w:rFonts w:ascii="Calibri" w:hAnsi="Calibri"/>
          <w:sz w:val="22"/>
          <w:szCs w:val="22"/>
        </w:rPr>
        <w:t xml:space="preserve"> </w:t>
      </w:r>
      <w:r w:rsidRPr="0015406C">
        <w:rPr>
          <w:rFonts w:ascii="Calibri" w:hAnsi="Calibri"/>
          <w:sz w:val="22"/>
          <w:szCs w:val="22"/>
        </w:rPr>
        <w:t xml:space="preserve">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2445550F" w14:textId="77777777" w:rsidR="0015406C" w:rsidRPr="0015406C" w:rsidRDefault="0047772F">
      <w:pPr>
        <w:pStyle w:val="Nagwek2"/>
        <w:spacing w:after="200"/>
      </w:pPr>
      <w:bookmarkStart w:id="296" w:name="_Toc386286408"/>
      <w:bookmarkStart w:id="297" w:name="_Toc505338799"/>
      <w:bookmarkStart w:id="298" w:name="_Toc5972920"/>
      <w:bookmarkStart w:id="299" w:name="_Toc6319968"/>
      <w:bookmarkStart w:id="300" w:name="_Toc97282370"/>
      <w:bookmarkStart w:id="301" w:name="_Toc97282679"/>
      <w:bookmarkStart w:id="302" w:name="_Toc230076626"/>
      <w:r>
        <w:t>5</w:t>
      </w:r>
      <w:r w:rsidR="0015406C" w:rsidRPr="0015406C">
        <w:t>.5  PERTE OU ENDOMMAGEMENT DE LA CARTE DE SÉJOUR</w:t>
      </w:r>
      <w:bookmarkEnd w:id="296"/>
      <w:bookmarkEnd w:id="297"/>
      <w:bookmarkEnd w:id="298"/>
      <w:bookmarkEnd w:id="299"/>
      <w:bookmarkEnd w:id="300"/>
      <w:bookmarkEnd w:id="301"/>
      <w:bookmarkEnd w:id="302"/>
    </w:p>
    <w:p w14:paraId="12DCF58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14:paraId="41C432C4"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14:paraId="1EDC6EEC" w14:textId="77777777" w:rsidR="00EA7558" w:rsidRPr="00EA7558" w:rsidRDefault="00EA7558" w:rsidP="00EA7558">
      <w:pPr>
        <w:spacing w:before="0" w:after="0" w:line="240" w:lineRule="auto"/>
        <w:jc w:val="both"/>
        <w:rPr>
          <w:rFonts w:eastAsia="Calibri" w:cs="Calibri"/>
          <w:sz w:val="22"/>
          <w:szCs w:val="22"/>
          <w:lang w:eastAsia="en-US"/>
        </w:rPr>
      </w:pPr>
      <w:r w:rsidRPr="00EA7558">
        <w:rPr>
          <w:rFonts w:eastAsia="Calibri" w:cs="Calibri"/>
          <w:sz w:val="22"/>
          <w:szCs w:val="22"/>
          <w:lang w:eastAsia="en-US"/>
        </w:rPr>
        <w:t>Le voïvode est tenu de délivrer au ressortissant étranger</w:t>
      </w:r>
      <w:r w:rsidRPr="00EA7558">
        <w:rPr>
          <w:rFonts w:eastAsia="Calibri" w:cs="Calibri"/>
          <w:b/>
          <w:sz w:val="22"/>
          <w:szCs w:val="22"/>
          <w:lang w:eastAsia="en-US"/>
        </w:rPr>
        <w:t xml:space="preserve"> un certificat gratuit </w:t>
      </w:r>
      <w:r w:rsidRPr="00EA7558">
        <w:rPr>
          <w:rFonts w:eastAsia="Calibri" w:cs="Calibri"/>
          <w:sz w:val="22"/>
          <w:szCs w:val="22"/>
          <w:lang w:eastAsia="en-US"/>
        </w:rPr>
        <w:t>le confirmant qui est</w:t>
      </w:r>
      <w:r w:rsidRPr="00EA7558">
        <w:rPr>
          <w:rFonts w:eastAsia="Calibri" w:cs="Calibri"/>
          <w:b/>
          <w:sz w:val="22"/>
          <w:szCs w:val="22"/>
          <w:lang w:eastAsia="en-US"/>
        </w:rPr>
        <w:t xml:space="preserve"> valable </w:t>
      </w:r>
      <w:r w:rsidRPr="00EA7558">
        <w:rPr>
          <w:rFonts w:eastAsia="Calibri" w:cs="Calibri"/>
          <w:sz w:val="22"/>
          <w:szCs w:val="22"/>
          <w:lang w:eastAsia="en-US"/>
        </w:rPr>
        <w:t>jusqu’au moment de remplacement du document,</w:t>
      </w:r>
      <w:r w:rsidRPr="00EA7558">
        <w:rPr>
          <w:rFonts w:eastAsia="Calibri" w:cs="Calibri"/>
          <w:b/>
          <w:sz w:val="22"/>
          <w:szCs w:val="22"/>
          <w:lang w:eastAsia="en-US"/>
        </w:rPr>
        <w:t xml:space="preserve"> mais n’excédant pas deux mois.</w:t>
      </w:r>
    </w:p>
    <w:p w14:paraId="09980A23"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w:t>
      </w:r>
      <w:r w:rsidR="00EA7558" w:rsidRPr="00EA7558">
        <w:rPr>
          <w:rFonts w:ascii="Calibri" w:eastAsia="Calibri" w:hAnsi="Calibri" w:cs="Calibri"/>
          <w:sz w:val="22"/>
          <w:szCs w:val="22"/>
          <w:lang w:eastAsia="en-US"/>
        </w:rPr>
        <w:t>a reçu la nouvelle carte en remplacement de sa carte de séjour perdue</w:t>
      </w:r>
      <w:r w:rsidR="00EA7558" w:rsidRPr="0015406C">
        <w:rPr>
          <w:rFonts w:ascii="Calibri" w:hAnsi="Calibri"/>
          <w:sz w:val="22"/>
          <w:szCs w:val="22"/>
        </w:rPr>
        <w:t xml:space="preserve"> </w:t>
      </w:r>
      <w:r w:rsidRPr="0015406C">
        <w:rPr>
          <w:rFonts w:ascii="Calibri" w:hAnsi="Calibri"/>
          <w:sz w:val="22"/>
          <w:szCs w:val="22"/>
        </w:rPr>
        <w:t>.</w:t>
      </w:r>
    </w:p>
    <w:p w14:paraId="28C98F3F" w14:textId="77777777" w:rsidR="0015406C" w:rsidRPr="0015406C" w:rsidRDefault="0047772F">
      <w:pPr>
        <w:pStyle w:val="Nagwek2"/>
        <w:spacing w:after="200"/>
      </w:pPr>
      <w:bookmarkStart w:id="303" w:name="_Toc386286409"/>
      <w:bookmarkStart w:id="304" w:name="_Toc505338800"/>
      <w:bookmarkStart w:id="305" w:name="_Toc5972921"/>
      <w:bookmarkStart w:id="306" w:name="_Toc6319969"/>
      <w:bookmarkStart w:id="307" w:name="_Toc97282371"/>
      <w:bookmarkStart w:id="308" w:name="_Toc97282680"/>
      <w:bookmarkStart w:id="309" w:name="_Toc230076627"/>
      <w:r>
        <w:t>5</w:t>
      </w:r>
      <w:r w:rsidR="0015406C" w:rsidRPr="0015406C">
        <w:t>.6   RESTITUTION DE LA CARTE DE SÉJOUR</w:t>
      </w:r>
      <w:bookmarkEnd w:id="303"/>
      <w:bookmarkEnd w:id="304"/>
      <w:bookmarkEnd w:id="305"/>
      <w:bookmarkEnd w:id="306"/>
      <w:bookmarkEnd w:id="307"/>
      <w:bookmarkEnd w:id="308"/>
      <w:bookmarkEnd w:id="309"/>
      <w:r w:rsidR="0015406C" w:rsidRPr="0015406C">
        <w:t xml:space="preserve"> </w:t>
      </w:r>
    </w:p>
    <w:p w14:paraId="5789360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14:paraId="45E9C790"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14:paraId="3499BB2D"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14:paraId="08AE7B5A"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14:paraId="28BEE28B"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temporaire ;</w:t>
      </w:r>
    </w:p>
    <w:p w14:paraId="3E05C6D6" w14:textId="77777777"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14:paraId="7EA9DF7F" w14:textId="77777777"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14:paraId="55F01095" w14:textId="77777777" w:rsid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w:t>
      </w:r>
      <w:r w:rsidR="000F3DAF">
        <w:rPr>
          <w:rFonts w:ascii="Calibri" w:hAnsi="Calibri"/>
          <w:sz w:val="22"/>
          <w:szCs w:val="22"/>
        </w:rPr>
        <w:t>4</w:t>
      </w:r>
      <w:r w:rsidRPr="0015406C">
        <w:rPr>
          <w:rFonts w:ascii="Calibri" w:hAnsi="Calibri"/>
          <w:sz w:val="22"/>
          <w:szCs w:val="22"/>
        </w:rPr>
        <w:t>, est devenue finale ou a expirée.</w:t>
      </w:r>
    </w:p>
    <w:p w14:paraId="75B9114C" w14:textId="77777777" w:rsidR="00EA7558" w:rsidRPr="0015406C" w:rsidRDefault="00EA7558" w:rsidP="0001088C">
      <w:pPr>
        <w:pStyle w:val="NormalnyWeb1"/>
        <w:spacing w:after="200"/>
        <w:jc w:val="both"/>
        <w:rPr>
          <w:rFonts w:ascii="Calibri" w:hAnsi="Calibri"/>
          <w:sz w:val="22"/>
          <w:szCs w:val="22"/>
        </w:rPr>
      </w:pPr>
      <w:r w:rsidRPr="00EA7558">
        <w:rPr>
          <w:rFonts w:ascii="Calibri" w:hAnsi="Calibri"/>
          <w:sz w:val="22"/>
          <w:szCs w:val="22"/>
        </w:rPr>
        <w:t>L’entreprise habilitée à procéder à l’inhumation en vertu de l’article 10, paragraphe 1, de la loi du 31 janvier 1959 relative aux cimetières et opérations funéraires (Dz. U. de 202</w:t>
      </w:r>
      <w:r w:rsidR="007C56C5">
        <w:rPr>
          <w:rFonts w:ascii="Calibri" w:hAnsi="Calibri"/>
          <w:sz w:val="22"/>
          <w:szCs w:val="22"/>
        </w:rPr>
        <w:t>5</w:t>
      </w:r>
      <w:r w:rsidRPr="00EA7558">
        <w:rPr>
          <w:rFonts w:ascii="Calibri" w:hAnsi="Calibri"/>
          <w:sz w:val="22"/>
          <w:szCs w:val="22"/>
        </w:rPr>
        <w:t xml:space="preserve">, texte </w:t>
      </w:r>
      <w:r w:rsidR="007C56C5" w:rsidRPr="00365B83">
        <w:rPr>
          <w:rFonts w:ascii="Calibri" w:hAnsi="Calibri"/>
          <w:sz w:val="22"/>
          <w:szCs w:val="22"/>
        </w:rPr>
        <w:t>1590</w:t>
      </w:r>
      <w:r w:rsidRPr="00EA7558">
        <w:rPr>
          <w:rFonts w:ascii="Calibri" w:hAnsi="Calibri"/>
          <w:sz w:val="22"/>
          <w:szCs w:val="22"/>
        </w:rPr>
        <w:t>) renvoie immédiatement la carte de séjour du ressortissant étranger décédé à l’autorité qui l’a délivrée.</w:t>
      </w:r>
    </w:p>
    <w:p w14:paraId="57D98366"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00814683">
        <w:rPr>
          <w:rFonts w:ascii="Calibri" w:hAnsi="Calibri"/>
          <w:sz w:val="22"/>
          <w:szCs w:val="22"/>
        </w:rPr>
        <w:t xml:space="preserve"> </w:t>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14:paraId="4E92C462" w14:textId="77777777" w:rsidR="0015406C" w:rsidRPr="0015406C" w:rsidRDefault="0047772F">
      <w:pPr>
        <w:pStyle w:val="Nagwek2"/>
        <w:spacing w:after="200"/>
        <w:rPr>
          <w:rFonts w:cs="Times New Roman"/>
        </w:rPr>
      </w:pPr>
      <w:bookmarkStart w:id="310" w:name="_Toc386286410"/>
      <w:bookmarkStart w:id="311" w:name="_Toc505338801"/>
      <w:bookmarkStart w:id="312" w:name="_Toc5972922"/>
      <w:bookmarkStart w:id="313" w:name="_Toc6319970"/>
      <w:bookmarkStart w:id="314" w:name="_Toc97282372"/>
      <w:bookmarkStart w:id="315" w:name="_Toc97282681"/>
      <w:bookmarkStart w:id="316" w:name="_Toc230076628"/>
      <w:r>
        <w:t>5</w:t>
      </w:r>
      <w:r w:rsidR="0015406C" w:rsidRPr="0015406C">
        <w:t>.7   VOYAGER SUR LA BASE DE LA CARTE DE SÉJOUR</w:t>
      </w:r>
      <w:bookmarkEnd w:id="310"/>
      <w:bookmarkEnd w:id="311"/>
      <w:bookmarkEnd w:id="312"/>
      <w:bookmarkEnd w:id="313"/>
      <w:bookmarkEnd w:id="314"/>
      <w:bookmarkEnd w:id="315"/>
      <w:bookmarkEnd w:id="316"/>
    </w:p>
    <w:p w14:paraId="6F84C5C1"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14:paraId="53A37B5E"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41C0A189"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1601DD30"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et aussi </w:t>
      </w:r>
    </w:p>
    <w:p w14:paraId="608F3ACD"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71CFA56F"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14:paraId="460A80CB" w14:textId="77777777" w:rsidR="0015406C" w:rsidRPr="0015406C" w:rsidRDefault="0015406C">
      <w:pPr>
        <w:pStyle w:val="Kolorowalistaakcent11"/>
        <w:spacing w:line="100" w:lineRule="atLeast"/>
        <w:ind w:left="0"/>
        <w:jc w:val="both"/>
        <w:rPr>
          <w:b/>
          <w:bCs/>
          <w:sz w:val="22"/>
          <w:szCs w:val="22"/>
        </w:rPr>
      </w:pPr>
      <w:r w:rsidRPr="0015406C">
        <w:rPr>
          <w:sz w:val="22"/>
          <w:szCs w:val="22"/>
          <w:u w:val="single"/>
        </w:rPr>
        <w:lastRenderedPageBreak/>
        <w:t>Les pays faisant partie de l’espace Schengen sont les suivants :</w:t>
      </w:r>
      <w:r w:rsidRPr="0015406C">
        <w:rPr>
          <w:sz w:val="22"/>
          <w:szCs w:val="22"/>
        </w:rPr>
        <w:t xml:space="preserve"> l’Autriche, la Belgique, </w:t>
      </w:r>
      <w:r w:rsidR="002C1FB4" w:rsidRPr="002C1FB4">
        <w:rPr>
          <w:sz w:val="22"/>
          <w:szCs w:val="22"/>
        </w:rPr>
        <w:t>la Bulgarie, la Croatie</w:t>
      </w:r>
      <w:r w:rsidR="002C1FB4">
        <w:rPr>
          <w:sz w:val="22"/>
          <w:szCs w:val="22"/>
        </w:rPr>
        <w:t xml:space="preserve">, </w:t>
      </w:r>
      <w:r w:rsidRPr="0015406C">
        <w:rPr>
          <w:sz w:val="22"/>
          <w:szCs w:val="22"/>
        </w:rPr>
        <w:t xml:space="preserve">le Danemark, la Finlande, la France, la Grèce, l’Espagne, le Luxembourg, les Pays-Bas, l’Allemagne, le Portugal, </w:t>
      </w:r>
      <w:r w:rsidR="002672F2" w:rsidRPr="002672F2">
        <w:rPr>
          <w:sz w:val="22"/>
          <w:szCs w:val="22"/>
        </w:rPr>
        <w:t>la Roumanie</w:t>
      </w:r>
      <w:r w:rsidR="002672F2">
        <w:rPr>
          <w:sz w:val="22"/>
          <w:szCs w:val="22"/>
        </w:rPr>
        <w:t xml:space="preserve">, </w:t>
      </w:r>
      <w:r w:rsidRPr="0015406C">
        <w:rPr>
          <w:sz w:val="22"/>
          <w:szCs w:val="22"/>
        </w:rPr>
        <w:t xml:space="preserve">la Suède, l’Italie, l’Estonie, la Lituanie, la Lettonie, Malte, la Pologne, la République tchèque, la Slovaquie, la Slovénie, la Hongrie et également le Liechtenstein, la Suisse, la Norvège et l’Islande (les 4 derniers pays sont les membres de l’espace Schengen ne faisant pas partie de l’UE). </w:t>
      </w:r>
    </w:p>
    <w:p w14:paraId="1BFBD420"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2672F2">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27058414" w14:textId="77777777" w:rsidR="0015406C" w:rsidRPr="0015406C" w:rsidRDefault="0015406C">
      <w:pPr>
        <w:pStyle w:val="NormalnyWeb1"/>
        <w:spacing w:before="45" w:after="200"/>
        <w:jc w:val="both"/>
        <w:rPr>
          <w:rFonts w:ascii="Calibri" w:hAnsi="Calibri"/>
          <w:b/>
          <w:bCs/>
          <w:sz w:val="22"/>
          <w:szCs w:val="22"/>
        </w:rPr>
      </w:pPr>
    </w:p>
    <w:p w14:paraId="19A8AC70" w14:textId="77777777" w:rsidR="0015406C" w:rsidRDefault="0015406C">
      <w:pPr>
        <w:pStyle w:val="NormalnyWeb1"/>
        <w:spacing w:before="45" w:after="200"/>
        <w:jc w:val="both"/>
        <w:rPr>
          <w:rFonts w:ascii="Calibri" w:hAnsi="Calibri"/>
          <w:b/>
          <w:bCs/>
          <w:sz w:val="22"/>
          <w:szCs w:val="22"/>
        </w:rPr>
      </w:pPr>
    </w:p>
    <w:p w14:paraId="76EC0EDD" w14:textId="77777777" w:rsidR="0001088C" w:rsidRDefault="0001088C">
      <w:pPr>
        <w:pStyle w:val="NormalnyWeb1"/>
        <w:spacing w:before="45" w:after="200"/>
        <w:jc w:val="both"/>
        <w:rPr>
          <w:rFonts w:ascii="Calibri" w:hAnsi="Calibri"/>
          <w:b/>
          <w:bCs/>
          <w:sz w:val="22"/>
          <w:szCs w:val="22"/>
        </w:rPr>
      </w:pPr>
    </w:p>
    <w:p w14:paraId="59032DBE" w14:textId="77777777" w:rsidR="0001088C" w:rsidRDefault="0001088C">
      <w:pPr>
        <w:pStyle w:val="NormalnyWeb1"/>
        <w:spacing w:before="45" w:after="200"/>
        <w:jc w:val="both"/>
        <w:rPr>
          <w:rFonts w:ascii="Calibri" w:hAnsi="Calibri"/>
          <w:b/>
          <w:bCs/>
          <w:sz w:val="22"/>
          <w:szCs w:val="22"/>
        </w:rPr>
      </w:pPr>
    </w:p>
    <w:p w14:paraId="69FEBCCB" w14:textId="77777777" w:rsidR="0001088C" w:rsidRDefault="0001088C">
      <w:pPr>
        <w:pStyle w:val="NormalnyWeb1"/>
        <w:spacing w:before="45" w:after="200"/>
        <w:jc w:val="both"/>
        <w:rPr>
          <w:rFonts w:ascii="Calibri" w:hAnsi="Calibri"/>
          <w:b/>
          <w:bCs/>
          <w:sz w:val="22"/>
          <w:szCs w:val="22"/>
        </w:rPr>
      </w:pPr>
    </w:p>
    <w:p w14:paraId="6C9DB1BA" w14:textId="77777777" w:rsidR="0001088C" w:rsidRDefault="0001088C">
      <w:pPr>
        <w:pStyle w:val="NormalnyWeb1"/>
        <w:spacing w:before="45" w:after="200"/>
        <w:jc w:val="both"/>
        <w:rPr>
          <w:rFonts w:ascii="Calibri" w:hAnsi="Calibri"/>
          <w:b/>
          <w:bCs/>
          <w:sz w:val="22"/>
          <w:szCs w:val="22"/>
        </w:rPr>
      </w:pPr>
    </w:p>
    <w:p w14:paraId="78B821AE" w14:textId="77777777" w:rsidR="0001088C" w:rsidRDefault="0001088C">
      <w:pPr>
        <w:pStyle w:val="NormalnyWeb1"/>
        <w:spacing w:before="45" w:after="200"/>
        <w:jc w:val="both"/>
        <w:rPr>
          <w:rFonts w:ascii="Calibri" w:hAnsi="Calibri"/>
          <w:b/>
          <w:bCs/>
          <w:sz w:val="22"/>
          <w:szCs w:val="22"/>
        </w:rPr>
      </w:pPr>
    </w:p>
    <w:p w14:paraId="4AF10CD1" w14:textId="77777777" w:rsidR="0001088C" w:rsidRDefault="0001088C">
      <w:pPr>
        <w:pStyle w:val="NormalnyWeb1"/>
        <w:spacing w:before="45" w:after="200"/>
        <w:jc w:val="both"/>
        <w:rPr>
          <w:rFonts w:ascii="Calibri" w:hAnsi="Calibri"/>
          <w:b/>
          <w:bCs/>
          <w:sz w:val="22"/>
          <w:szCs w:val="22"/>
        </w:rPr>
      </w:pPr>
    </w:p>
    <w:p w14:paraId="1C858A77" w14:textId="77777777" w:rsidR="0001088C" w:rsidRDefault="0001088C">
      <w:pPr>
        <w:pStyle w:val="NormalnyWeb1"/>
        <w:spacing w:before="45" w:after="200"/>
        <w:jc w:val="both"/>
        <w:rPr>
          <w:rFonts w:ascii="Calibri" w:hAnsi="Calibri"/>
          <w:b/>
          <w:bCs/>
          <w:sz w:val="22"/>
          <w:szCs w:val="22"/>
        </w:rPr>
      </w:pPr>
    </w:p>
    <w:p w14:paraId="4A1DB738" w14:textId="77777777" w:rsidR="0001088C" w:rsidRDefault="0001088C">
      <w:pPr>
        <w:pStyle w:val="NormalnyWeb1"/>
        <w:spacing w:before="45" w:after="200"/>
        <w:jc w:val="both"/>
        <w:rPr>
          <w:rFonts w:ascii="Calibri" w:hAnsi="Calibri"/>
          <w:b/>
          <w:bCs/>
          <w:sz w:val="22"/>
          <w:szCs w:val="22"/>
        </w:rPr>
      </w:pPr>
    </w:p>
    <w:p w14:paraId="710ABDD3" w14:textId="77777777" w:rsidR="0001088C" w:rsidRDefault="0001088C">
      <w:pPr>
        <w:pStyle w:val="NormalnyWeb1"/>
        <w:spacing w:before="45" w:after="200"/>
        <w:jc w:val="both"/>
        <w:rPr>
          <w:rFonts w:ascii="Calibri" w:hAnsi="Calibri"/>
          <w:b/>
          <w:bCs/>
          <w:sz w:val="22"/>
          <w:szCs w:val="22"/>
        </w:rPr>
      </w:pPr>
    </w:p>
    <w:p w14:paraId="442149BA" w14:textId="77777777" w:rsidR="0001088C" w:rsidRDefault="0001088C">
      <w:pPr>
        <w:pStyle w:val="NormalnyWeb1"/>
        <w:spacing w:before="45" w:after="200"/>
        <w:jc w:val="both"/>
        <w:rPr>
          <w:rFonts w:ascii="Calibri" w:hAnsi="Calibri"/>
          <w:b/>
          <w:bCs/>
          <w:sz w:val="22"/>
          <w:szCs w:val="22"/>
        </w:rPr>
      </w:pPr>
    </w:p>
    <w:p w14:paraId="4C164AFF" w14:textId="77777777" w:rsidR="0001088C" w:rsidRDefault="0001088C">
      <w:pPr>
        <w:pStyle w:val="NormalnyWeb1"/>
        <w:spacing w:before="45" w:after="200"/>
        <w:jc w:val="both"/>
        <w:rPr>
          <w:rFonts w:ascii="Calibri" w:hAnsi="Calibri"/>
          <w:b/>
          <w:bCs/>
          <w:sz w:val="22"/>
          <w:szCs w:val="22"/>
        </w:rPr>
      </w:pPr>
    </w:p>
    <w:p w14:paraId="0E47FE18" w14:textId="77777777" w:rsidR="0001088C" w:rsidRDefault="0001088C">
      <w:pPr>
        <w:pStyle w:val="NormalnyWeb1"/>
        <w:spacing w:before="45" w:after="200"/>
        <w:jc w:val="both"/>
        <w:rPr>
          <w:rFonts w:ascii="Calibri" w:hAnsi="Calibri"/>
          <w:b/>
          <w:bCs/>
          <w:sz w:val="22"/>
          <w:szCs w:val="22"/>
        </w:rPr>
      </w:pPr>
    </w:p>
    <w:p w14:paraId="7AEB8FF2" w14:textId="77777777" w:rsidR="0001088C" w:rsidRDefault="0001088C">
      <w:pPr>
        <w:pStyle w:val="NormalnyWeb1"/>
        <w:spacing w:before="45" w:after="200"/>
        <w:jc w:val="both"/>
        <w:rPr>
          <w:rFonts w:ascii="Calibri" w:hAnsi="Calibri"/>
          <w:b/>
          <w:bCs/>
          <w:sz w:val="22"/>
          <w:szCs w:val="22"/>
        </w:rPr>
      </w:pPr>
    </w:p>
    <w:p w14:paraId="39FE1DB7" w14:textId="77777777" w:rsidR="0001088C" w:rsidRDefault="0001088C">
      <w:pPr>
        <w:pStyle w:val="NormalnyWeb1"/>
        <w:spacing w:before="45" w:after="200"/>
        <w:jc w:val="both"/>
        <w:rPr>
          <w:rFonts w:ascii="Calibri" w:hAnsi="Calibri"/>
          <w:b/>
          <w:bCs/>
          <w:sz w:val="22"/>
          <w:szCs w:val="22"/>
        </w:rPr>
      </w:pPr>
    </w:p>
    <w:p w14:paraId="64C6D769" w14:textId="77777777" w:rsidR="0001088C" w:rsidRDefault="0001088C">
      <w:pPr>
        <w:pStyle w:val="NormalnyWeb1"/>
        <w:spacing w:before="45" w:after="200"/>
        <w:jc w:val="both"/>
        <w:rPr>
          <w:rFonts w:ascii="Calibri" w:hAnsi="Calibri"/>
          <w:b/>
          <w:bCs/>
          <w:sz w:val="22"/>
          <w:szCs w:val="22"/>
        </w:rPr>
      </w:pPr>
    </w:p>
    <w:p w14:paraId="3B42C07F" w14:textId="77777777" w:rsidR="0001088C" w:rsidRDefault="0001088C">
      <w:pPr>
        <w:pStyle w:val="NormalnyWeb1"/>
        <w:spacing w:before="45" w:after="200"/>
        <w:jc w:val="both"/>
        <w:rPr>
          <w:rFonts w:ascii="Calibri" w:hAnsi="Calibri"/>
          <w:b/>
          <w:bCs/>
          <w:sz w:val="22"/>
          <w:szCs w:val="22"/>
        </w:rPr>
      </w:pPr>
    </w:p>
    <w:p w14:paraId="0ADF8A74" w14:textId="77777777" w:rsidR="0001088C" w:rsidRDefault="0001088C">
      <w:pPr>
        <w:pStyle w:val="NormalnyWeb1"/>
        <w:spacing w:before="45" w:after="200"/>
        <w:jc w:val="both"/>
        <w:rPr>
          <w:rFonts w:ascii="Calibri" w:hAnsi="Calibri"/>
          <w:b/>
          <w:bCs/>
          <w:sz w:val="22"/>
          <w:szCs w:val="22"/>
        </w:rPr>
      </w:pPr>
    </w:p>
    <w:p w14:paraId="3CCF2E1A" w14:textId="77777777" w:rsidR="0001088C" w:rsidRDefault="0001088C">
      <w:pPr>
        <w:pStyle w:val="NormalnyWeb1"/>
        <w:spacing w:before="45" w:after="200"/>
        <w:jc w:val="both"/>
        <w:rPr>
          <w:rFonts w:ascii="Calibri" w:hAnsi="Calibri"/>
          <w:b/>
          <w:bCs/>
          <w:sz w:val="22"/>
          <w:szCs w:val="22"/>
        </w:rPr>
      </w:pPr>
    </w:p>
    <w:p w14:paraId="73286A7E" w14:textId="77777777" w:rsidR="0001088C" w:rsidRDefault="0001088C">
      <w:pPr>
        <w:pStyle w:val="NormalnyWeb1"/>
        <w:spacing w:before="45" w:after="200"/>
        <w:jc w:val="both"/>
        <w:rPr>
          <w:rFonts w:ascii="Calibri" w:hAnsi="Calibri"/>
          <w:b/>
          <w:bCs/>
          <w:sz w:val="22"/>
          <w:szCs w:val="22"/>
        </w:rPr>
      </w:pPr>
    </w:p>
    <w:p w14:paraId="708A55D0" w14:textId="77777777" w:rsidR="00814683" w:rsidRDefault="00814683">
      <w:pPr>
        <w:pStyle w:val="NormalnyWeb1"/>
        <w:spacing w:before="45" w:after="200"/>
        <w:jc w:val="both"/>
        <w:rPr>
          <w:rFonts w:ascii="Calibri" w:hAnsi="Calibri"/>
          <w:b/>
          <w:bCs/>
          <w:sz w:val="22"/>
          <w:szCs w:val="22"/>
        </w:rPr>
      </w:pPr>
    </w:p>
    <w:p w14:paraId="060AF817" w14:textId="77777777" w:rsidR="00814683" w:rsidRDefault="00814683">
      <w:pPr>
        <w:pStyle w:val="NormalnyWeb1"/>
        <w:spacing w:before="45" w:after="200"/>
        <w:jc w:val="both"/>
        <w:rPr>
          <w:rFonts w:ascii="Calibri" w:hAnsi="Calibri"/>
          <w:b/>
          <w:bCs/>
          <w:sz w:val="22"/>
          <w:szCs w:val="22"/>
        </w:rPr>
      </w:pPr>
    </w:p>
    <w:p w14:paraId="6DDC30A4" w14:textId="77777777" w:rsidR="00814683" w:rsidRDefault="00814683">
      <w:pPr>
        <w:pStyle w:val="NormalnyWeb1"/>
        <w:spacing w:before="45" w:after="200"/>
        <w:jc w:val="both"/>
        <w:rPr>
          <w:rFonts w:ascii="Calibri" w:hAnsi="Calibri"/>
          <w:b/>
          <w:bCs/>
          <w:sz w:val="22"/>
          <w:szCs w:val="22"/>
        </w:rPr>
      </w:pPr>
    </w:p>
    <w:p w14:paraId="3342FCD0" w14:textId="77777777" w:rsidR="0001088C" w:rsidRDefault="0001088C">
      <w:pPr>
        <w:pStyle w:val="NormalnyWeb1"/>
        <w:spacing w:before="45" w:after="200"/>
        <w:jc w:val="both"/>
        <w:rPr>
          <w:rFonts w:ascii="Calibri" w:hAnsi="Calibri"/>
          <w:b/>
          <w:bCs/>
          <w:sz w:val="22"/>
          <w:szCs w:val="22"/>
        </w:rPr>
      </w:pPr>
    </w:p>
    <w:p w14:paraId="2BE98D82" w14:textId="77777777" w:rsidR="0001088C" w:rsidRDefault="0001088C">
      <w:pPr>
        <w:pStyle w:val="NormalnyWeb1"/>
        <w:spacing w:before="45" w:after="200"/>
        <w:jc w:val="both"/>
        <w:rPr>
          <w:rFonts w:ascii="Calibri" w:hAnsi="Calibri"/>
          <w:b/>
          <w:bCs/>
          <w:sz w:val="22"/>
          <w:szCs w:val="22"/>
        </w:rPr>
      </w:pPr>
    </w:p>
    <w:p w14:paraId="39E674D1" w14:textId="77777777" w:rsidR="0015406C" w:rsidRPr="0015406C" w:rsidRDefault="0015406C">
      <w:pPr>
        <w:pStyle w:val="Nagwek1"/>
        <w:spacing w:after="200"/>
        <w:rPr>
          <w:rFonts w:cs="Times New Roman"/>
        </w:rPr>
      </w:pPr>
      <w:bookmarkStart w:id="317" w:name="_Toc386286411"/>
      <w:bookmarkStart w:id="318" w:name="_Toc505338802"/>
      <w:bookmarkStart w:id="319" w:name="_Toc5972923"/>
      <w:bookmarkStart w:id="320" w:name="_Toc6319971"/>
      <w:bookmarkStart w:id="321" w:name="_Toc97282373"/>
      <w:bookmarkStart w:id="322" w:name="_Toc97282682"/>
      <w:bookmarkStart w:id="323" w:name="_Toc230076629"/>
      <w:r w:rsidRPr="0015406C">
        <w:lastRenderedPageBreak/>
        <w:t>CHAPITRE VI - PROCÉDURE DE RECOURS</w:t>
      </w:r>
      <w:bookmarkEnd w:id="317"/>
      <w:bookmarkEnd w:id="318"/>
      <w:bookmarkEnd w:id="319"/>
      <w:bookmarkEnd w:id="320"/>
      <w:bookmarkEnd w:id="321"/>
      <w:bookmarkEnd w:id="322"/>
      <w:bookmarkEnd w:id="323"/>
    </w:p>
    <w:p w14:paraId="591C3F6E" w14:textId="77777777" w:rsidR="0015406C" w:rsidRPr="00312114" w:rsidRDefault="0015406C" w:rsidP="0031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w:t>
      </w:r>
      <w:r w:rsidR="00312114">
        <w:rPr>
          <w:sz w:val="22"/>
          <w:szCs w:val="22"/>
        </w:rPr>
        <w:t xml:space="preserve"> </w:t>
      </w:r>
      <w:r w:rsidRPr="0015406C">
        <w:rPr>
          <w:sz w:val="22"/>
          <w:szCs w:val="22"/>
        </w:rPr>
        <w:t>permis</w:t>
      </w:r>
      <w:r w:rsidR="00312114">
        <w:rPr>
          <w:sz w:val="22"/>
          <w:szCs w:val="22"/>
        </w:rPr>
        <w:t xml:space="preserve"> </w:t>
      </w:r>
      <w:r w:rsidRPr="0015406C">
        <w:rPr>
          <w:sz w:val="22"/>
          <w:szCs w:val="22"/>
        </w:rPr>
        <w:t>de séjour temporaire/</w:t>
      </w:r>
      <w:r w:rsidR="00E16D87">
        <w:rPr>
          <w:sz w:val="22"/>
          <w:szCs w:val="22"/>
        </w:rPr>
        <w:t xml:space="preserve"> </w:t>
      </w:r>
      <w:r w:rsidR="00E16D87" w:rsidRPr="00E16D87">
        <w:rPr>
          <w:sz w:val="22"/>
          <w:szCs w:val="22"/>
        </w:rPr>
        <w:t>le retrait de cette autorisation</w:t>
      </w:r>
      <w:r w:rsidRPr="0015406C">
        <w:rPr>
          <w:sz w:val="22"/>
          <w:szCs w:val="22"/>
        </w:rPr>
        <w:t xml:space="preserve">/prolongation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w:t>
      </w:r>
    </w:p>
    <w:p w14:paraId="2BBA4012"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14:paraId="2338B59A"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14:paraId="519B9E39"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14:paraId="5A11E345"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w:t>
      </w:r>
      <w:r w:rsidR="00AE5000">
        <w:rPr>
          <w:sz w:val="22"/>
          <w:szCs w:val="22"/>
        </w:rPr>
        <w:t xml:space="preserve"> </w:t>
      </w:r>
      <w:r w:rsidRPr="0015406C">
        <w:rPr>
          <w:sz w:val="22"/>
          <w:szCs w:val="22"/>
        </w:rPr>
        <w:t>communiqués</w:t>
      </w:r>
      <w:r w:rsidR="00AE5000">
        <w:rPr>
          <w:sz w:val="22"/>
          <w:szCs w:val="22"/>
        </w:rPr>
        <w:t xml:space="preserve"> </w:t>
      </w:r>
      <w:r w:rsidRPr="0015406C">
        <w:rPr>
          <w:sz w:val="22"/>
          <w:szCs w:val="22"/>
        </w:rPr>
        <w:t>qui y figurent.</w:t>
      </w:r>
    </w:p>
    <w:p w14:paraId="7B48C3DA"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14:paraId="318E70B7" w14:textId="77777777" w:rsid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2"/>
          <w:szCs w:val="22"/>
        </w:rPr>
      </w:pPr>
      <w:r w:rsidRPr="0015406C">
        <w:rPr>
          <w:b/>
          <w:sz w:val="22"/>
          <w:szCs w:val="22"/>
        </w:rPr>
        <w:t>Les Questions Générales s’appliquent à la procédure de recours (voir Chapitre II).</w:t>
      </w:r>
    </w:p>
    <w:p w14:paraId="4086F353" w14:textId="77777777" w:rsidR="0015406C" w:rsidRPr="0015406C" w:rsidRDefault="0047772F">
      <w:pPr>
        <w:pStyle w:val="Nagwek2"/>
        <w:spacing w:after="200"/>
        <w:rPr>
          <w:rFonts w:cs="Times New Roman"/>
        </w:rPr>
      </w:pPr>
      <w:bookmarkStart w:id="324" w:name="_Toc386286412"/>
      <w:bookmarkStart w:id="325" w:name="_Toc505338803"/>
      <w:bookmarkStart w:id="326" w:name="_Toc5972924"/>
      <w:bookmarkStart w:id="327" w:name="_Toc6319972"/>
      <w:bookmarkStart w:id="328" w:name="_Toc97282374"/>
      <w:bookmarkStart w:id="329" w:name="_Toc97282683"/>
      <w:bookmarkStart w:id="330" w:name="_Toc230076630"/>
      <w:r>
        <w:t>6</w:t>
      </w:r>
      <w:r w:rsidR="0015406C" w:rsidRPr="0015406C">
        <w:t>.1   NON-RESPECT D’UN DÉLAI</w:t>
      </w:r>
      <w:bookmarkEnd w:id="324"/>
      <w:bookmarkEnd w:id="325"/>
      <w:bookmarkEnd w:id="326"/>
      <w:bookmarkEnd w:id="327"/>
      <w:bookmarkEnd w:id="328"/>
      <w:bookmarkEnd w:id="329"/>
      <w:bookmarkEnd w:id="330"/>
      <w:r w:rsidR="0015406C" w:rsidRPr="0015406C">
        <w:t xml:space="preserve"> </w:t>
      </w:r>
    </w:p>
    <w:p w14:paraId="14317EA3" w14:textId="77777777" w:rsidR="0015406C" w:rsidRPr="0015406C" w:rsidRDefault="00E16D87">
      <w:pPr>
        <w:spacing w:line="100" w:lineRule="atLeast"/>
        <w:jc w:val="both"/>
        <w:rPr>
          <w:rFonts w:cs="Times New Roman"/>
          <w:b/>
          <w:bCs/>
          <w:sz w:val="22"/>
          <w:szCs w:val="22"/>
        </w:rPr>
      </w:pPr>
      <w:r w:rsidRPr="00E16D87">
        <w:rPr>
          <w:rFonts w:cs="Calibri"/>
          <w:sz w:val="22"/>
          <w:szCs w:val="22"/>
          <w:lang w:eastAsia="ar-SA"/>
        </w:rPr>
        <w:t xml:space="preserve">En cas de dépassement du délai imparti pour </w:t>
      </w:r>
      <w:r w:rsidRPr="00E16D87">
        <w:rPr>
          <w:rFonts w:cs="Calibri"/>
          <w:b/>
          <w:sz w:val="22"/>
          <w:szCs w:val="22"/>
          <w:lang w:eastAsia="ar-SA"/>
        </w:rPr>
        <w:t>former un recours contre une décision ou pour introduire une réclamation contre le refus d'engager une procédure</w:t>
      </w:r>
      <w:r w:rsidRPr="00E16D87">
        <w:rPr>
          <w:rFonts w:cs="Calibri"/>
          <w:sz w:val="22"/>
          <w:szCs w:val="22"/>
          <w:lang w:eastAsia="ar-SA"/>
        </w:rPr>
        <w:t xml:space="preserve">, il est possible, </w:t>
      </w:r>
      <w:r w:rsidRPr="00E16D87">
        <w:rPr>
          <w:rFonts w:cs="Calibri"/>
          <w:b/>
          <w:sz w:val="22"/>
          <w:szCs w:val="22"/>
          <w:lang w:eastAsia="ar-SA"/>
        </w:rPr>
        <w:t>dans un délai de 7 jours</w:t>
      </w:r>
      <w:r w:rsidRPr="00E16D87">
        <w:rPr>
          <w:rFonts w:cs="Calibri"/>
          <w:sz w:val="22"/>
          <w:szCs w:val="22"/>
          <w:lang w:eastAsia="ar-SA"/>
        </w:rPr>
        <w:t xml:space="preserve"> à compter de la date à laquelle le motif du dépassement a cessé d'exister, de </w:t>
      </w:r>
      <w:r w:rsidRPr="00E16D87">
        <w:rPr>
          <w:rFonts w:cs="Calibri"/>
          <w:b/>
          <w:sz w:val="22"/>
          <w:szCs w:val="22"/>
          <w:lang w:eastAsia="ar-SA"/>
        </w:rPr>
        <w:t>demander la restitution du délai</w:t>
      </w:r>
      <w:r w:rsidRPr="00E16D87">
        <w:rPr>
          <w:rFonts w:cs="Calibri"/>
          <w:sz w:val="22"/>
          <w:szCs w:val="22"/>
          <w:lang w:eastAsia="ar-SA"/>
        </w:rPr>
        <w:t xml:space="preserve">. Il convient de </w:t>
      </w:r>
      <w:r w:rsidRPr="00E16D87">
        <w:rPr>
          <w:rFonts w:cs="Calibri"/>
          <w:b/>
          <w:sz w:val="22"/>
          <w:szCs w:val="22"/>
          <w:lang w:eastAsia="ar-SA"/>
        </w:rPr>
        <w:t>démontrer que le dépassement du délai est survenu sans faute de la part de la personne concernée.</w:t>
      </w:r>
      <w:r>
        <w:rPr>
          <w:rFonts w:cs="Calibri"/>
          <w:b/>
          <w:sz w:val="22"/>
          <w:szCs w:val="22"/>
          <w:lang w:eastAsia="ar-SA"/>
        </w:rPr>
        <w:t xml:space="preserve"> </w:t>
      </w:r>
      <w:r w:rsidR="0015406C" w:rsidRPr="0015406C">
        <w:rPr>
          <w:sz w:val="22"/>
          <w:szCs w:val="22"/>
        </w:rPr>
        <w:t xml:space="preserve"> </w:t>
      </w:r>
      <w:r w:rsidR="0015406C" w:rsidRPr="0015406C">
        <w:rPr>
          <w:b/>
          <w:sz w:val="22"/>
          <w:szCs w:val="22"/>
        </w:rPr>
        <w:t xml:space="preserve">En même temps que la demande, il y a lieu d’introduire une recours ou porter plainte. </w:t>
      </w:r>
    </w:p>
    <w:p w14:paraId="49D3F1A1" w14:textId="77777777" w:rsidR="0015406C" w:rsidRPr="0015406C" w:rsidRDefault="0047772F">
      <w:pPr>
        <w:pStyle w:val="Nagwek2"/>
        <w:spacing w:after="200"/>
        <w:rPr>
          <w:rFonts w:cs="Times New Roman"/>
        </w:rPr>
      </w:pPr>
      <w:bookmarkStart w:id="331" w:name="_Toc386286413"/>
      <w:bookmarkStart w:id="332" w:name="_Toc505338804"/>
      <w:bookmarkStart w:id="333" w:name="_Toc5972925"/>
      <w:bookmarkStart w:id="334" w:name="_Toc6319973"/>
      <w:bookmarkStart w:id="335" w:name="_Toc97282375"/>
      <w:bookmarkStart w:id="336" w:name="_Toc97282684"/>
      <w:bookmarkStart w:id="337" w:name="_Toc230076631"/>
      <w:r>
        <w:t>6</w:t>
      </w:r>
      <w:r w:rsidR="0015406C" w:rsidRPr="0015406C">
        <w:t>.2   EXAMEN DU DOSSIER</w:t>
      </w:r>
      <w:bookmarkEnd w:id="331"/>
      <w:bookmarkEnd w:id="332"/>
      <w:bookmarkEnd w:id="333"/>
      <w:bookmarkEnd w:id="334"/>
      <w:bookmarkEnd w:id="335"/>
      <w:bookmarkEnd w:id="336"/>
      <w:bookmarkEnd w:id="337"/>
    </w:p>
    <w:p w14:paraId="62E99317"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sz w:val="22"/>
          <w:szCs w:val="22"/>
          <w:lang w:eastAsia="en-US"/>
        </w:rPr>
        <w:t>Si vous souhaitez prendre connaissance à votre dossier en tant que partie à la procédure ou c’est votre mandataire qui veut le faire, vous devez</w:t>
      </w:r>
      <w:bookmarkStart w:id="338" w:name="_Hlk159580717_kopia_1"/>
      <w:r w:rsidRPr="00C82B92">
        <w:rPr>
          <w:rFonts w:eastAsia="Calibri" w:cs="Calibri"/>
          <w:b/>
          <w:sz w:val="22"/>
          <w:szCs w:val="22"/>
          <w:lang w:eastAsia="en-US"/>
        </w:rPr>
        <w:t xml:space="preserve"> déposer une demande d’accès au dossier </w:t>
      </w:r>
      <w:r w:rsidRPr="00C82B92">
        <w:rPr>
          <w:rFonts w:eastAsia="Calibri" w:cs="Calibri"/>
          <w:sz w:val="22"/>
          <w:szCs w:val="22"/>
          <w:lang w:eastAsia="en-US"/>
        </w:rPr>
        <w:t>auprès du Département de légalisation du séjour du Bureau des étrangers, en personne au Point de service pour les étrangers du Bureau des étrangers, sis à Varsovie, 33, rue Taborowa (</w:t>
      </w:r>
      <w:bookmarkStart w:id="339" w:name="_Hlk217057314"/>
      <w:r w:rsidRPr="00C82B92">
        <w:rPr>
          <w:rFonts w:eastAsia="Calibri" w:cs="Calibri"/>
          <w:b/>
          <w:sz w:val="22"/>
          <w:szCs w:val="22"/>
          <w:lang w:eastAsia="en-US"/>
        </w:rPr>
        <w:t>le lundi de 8 h à 18 h, du mardi au vendredi de 8 h à 16 h</w:t>
      </w:r>
      <w:bookmarkEnd w:id="339"/>
      <w:r w:rsidRPr="00C82B92">
        <w:rPr>
          <w:rFonts w:eastAsia="Calibri" w:cs="Calibri"/>
          <w:b/>
          <w:sz w:val="22"/>
          <w:szCs w:val="22"/>
          <w:lang w:eastAsia="en-US"/>
        </w:rPr>
        <w:t>)</w:t>
      </w:r>
      <w:r w:rsidRPr="00C82B92">
        <w:rPr>
          <w:rFonts w:eastAsia="Calibri" w:cs="Calibri"/>
          <w:sz w:val="22"/>
          <w:szCs w:val="22"/>
          <w:lang w:eastAsia="en-US"/>
        </w:rPr>
        <w:t>, par l’intermédiaire d’un opérateur postal, à l’adresse suivante : ul. Taborowa 33, 02-699 Warszawa (Varsovie) ou par voie électronique (e-doręczenia, e-mail (</w:t>
      </w:r>
      <w:hyperlink r:id="rId8">
        <w:r w:rsidRPr="00C82B92">
          <w:rPr>
            <w:rFonts w:eastAsia="Calibri" w:cs="Calibri"/>
            <w:i/>
            <w:color w:val="0000FF"/>
            <w:sz w:val="22"/>
            <w:szCs w:val="22"/>
            <w:u w:val="single"/>
            <w:lang w:eastAsia="en-US"/>
          </w:rPr>
          <w:t>Sekretariat.dlp@udsc.gov.pl</w:t>
        </w:r>
      </w:hyperlink>
      <w:r w:rsidRPr="00C82B92">
        <w:rPr>
          <w:rFonts w:eastAsia="Calibri" w:cs="Calibri"/>
          <w:sz w:val="22"/>
          <w:szCs w:val="22"/>
          <w:lang w:eastAsia="en-US"/>
        </w:rPr>
        <w:t xml:space="preserve">). </w:t>
      </w:r>
      <w:r w:rsidRPr="00C82B92">
        <w:rPr>
          <w:rFonts w:eastAsia="Calibri" w:cs="Calibri"/>
          <w:b/>
          <w:sz w:val="22"/>
          <w:szCs w:val="22"/>
          <w:lang w:eastAsia="en-US"/>
        </w:rPr>
        <w:t>Les demandes sont traitées dans l’ordre de leur présentation.</w:t>
      </w:r>
    </w:p>
    <w:p w14:paraId="35BCBEE2" w14:textId="77777777" w:rsidR="00C82B92" w:rsidRPr="00C82B92" w:rsidRDefault="00C82B92" w:rsidP="00C82B92">
      <w:pPr>
        <w:spacing w:before="0" w:after="160" w:line="100" w:lineRule="atLeast"/>
        <w:jc w:val="both"/>
        <w:rPr>
          <w:rFonts w:eastAsia="Calibri" w:cs="Calibri"/>
          <w:sz w:val="22"/>
          <w:szCs w:val="22"/>
          <w:lang w:eastAsia="en-US"/>
        </w:rPr>
      </w:pPr>
      <w:r w:rsidRPr="00C82B92">
        <w:rPr>
          <w:rFonts w:eastAsia="Calibri" w:cs="Calibri"/>
          <w:sz w:val="22"/>
          <w:szCs w:val="22"/>
          <w:lang w:eastAsia="en-US"/>
        </w:rPr>
        <w:t>Pour prendre connaissance</w:t>
      </w:r>
      <w:r w:rsidRPr="00C82B92">
        <w:rPr>
          <w:rFonts w:eastAsia="Calibri" w:cs="Calibri"/>
          <w:sz w:val="22"/>
          <w:szCs w:val="22"/>
          <w:lang w:val="fr-CA" w:eastAsia="en-US"/>
        </w:rPr>
        <w:t xml:space="preserve"> à </w:t>
      </w:r>
      <w:r w:rsidRPr="00C82B92">
        <w:rPr>
          <w:rFonts w:eastAsia="Calibri" w:cs="Calibri"/>
          <w:sz w:val="22"/>
          <w:szCs w:val="22"/>
          <w:lang w:eastAsia="en-US"/>
        </w:rPr>
        <w:t>votre dossier, la date du rendez-vous est fixée par téléphone directement avec le demandeur.  Actuellement, vous pouvez prendre connaissance à votre dossier après un rendez-vous — le vendredi de 8 h à 15 h à Varsovie, 33, rue Taborowa.</w:t>
      </w:r>
    </w:p>
    <w:p w14:paraId="24F3C2AA"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b/>
          <w:sz w:val="22"/>
          <w:szCs w:val="22"/>
          <w:lang w:eastAsia="en-US"/>
        </w:rPr>
        <w:lastRenderedPageBreak/>
        <w:t xml:space="preserve">Les informations téléphoniques sur votre affaire sont fournies les jours ouvrables de 9 h à 16 h au numéro de téléphone : 47 72 176 75 et par e-mail </w:t>
      </w:r>
      <w:hyperlink r:id="rId9">
        <w:r w:rsidRPr="00C82B92">
          <w:rPr>
            <w:rFonts w:eastAsia="Calibri" w:cs="Calibri"/>
            <w:b/>
            <w:color w:val="0000FF"/>
            <w:sz w:val="22"/>
            <w:szCs w:val="22"/>
            <w:u w:val="single"/>
            <w:lang w:eastAsia="en-US"/>
          </w:rPr>
          <w:t>infolinia@udsc.gov.pl</w:t>
        </w:r>
      </w:hyperlink>
      <w:r w:rsidRPr="00C82B92">
        <w:rPr>
          <w:rFonts w:eastAsia="Calibri" w:cs="Calibri"/>
          <w:b/>
          <w:sz w:val="22"/>
          <w:szCs w:val="22"/>
          <w:lang w:eastAsia="en-US"/>
        </w:rPr>
        <w:t>.</w:t>
      </w:r>
      <w:bookmarkEnd w:id="338"/>
    </w:p>
    <w:p w14:paraId="367FB013" w14:textId="77777777" w:rsidR="00C82B92" w:rsidRPr="002F6FD0" w:rsidRDefault="00C82B92">
      <w:pPr>
        <w:spacing w:line="100" w:lineRule="atLeast"/>
        <w:jc w:val="both"/>
        <w:rPr>
          <w:sz w:val="22"/>
          <w:szCs w:val="22"/>
          <w:lang w:val="en-GB"/>
        </w:rPr>
      </w:pPr>
    </w:p>
    <w:p w14:paraId="5B92AB35" w14:textId="77777777" w:rsidR="0015406C" w:rsidRPr="0015406C" w:rsidRDefault="0047772F">
      <w:pPr>
        <w:pStyle w:val="Nagwek2"/>
        <w:spacing w:after="200"/>
        <w:jc w:val="both"/>
        <w:rPr>
          <w:rFonts w:cs="Times New Roman"/>
          <w:b/>
          <w:bCs/>
        </w:rPr>
      </w:pPr>
      <w:bookmarkStart w:id="340" w:name="_Toc386286414"/>
      <w:bookmarkStart w:id="341" w:name="_Toc505338805"/>
      <w:bookmarkStart w:id="342" w:name="_Toc5972926"/>
      <w:bookmarkStart w:id="343" w:name="_Toc6319974"/>
      <w:bookmarkStart w:id="344" w:name="_Toc97282376"/>
      <w:bookmarkStart w:id="345" w:name="_Toc97282685"/>
      <w:bookmarkStart w:id="346" w:name="_Toc230076632"/>
      <w:r>
        <w:t>6</w:t>
      </w:r>
      <w:r w:rsidR="0015406C" w:rsidRPr="0015406C">
        <w:t xml:space="preserve">.3 MODALITÉS RELATIVES </w:t>
      </w:r>
      <w:r w:rsidR="002B073D" w:rsidRPr="0015406C">
        <w:t>À</w:t>
      </w:r>
      <w:r w:rsidR="0015406C" w:rsidRPr="0015406C">
        <w:t xml:space="preserve"> L’INTRODUCTION DE DEMANDES, DE DOCUMENTS, D’EXPLICATIONS, DE DÉCLARATIONS</w:t>
      </w:r>
      <w:bookmarkEnd w:id="340"/>
      <w:bookmarkEnd w:id="341"/>
      <w:bookmarkEnd w:id="342"/>
      <w:bookmarkEnd w:id="343"/>
      <w:bookmarkEnd w:id="344"/>
      <w:bookmarkEnd w:id="345"/>
      <w:bookmarkEnd w:id="346"/>
    </w:p>
    <w:p w14:paraId="24BEF615" w14:textId="77777777"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14:paraId="4CF357B3" w14:textId="77777777" w:rsidR="0015406C" w:rsidRPr="002F6FD0"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w:t>
      </w:r>
      <w:r w:rsidR="00C82B92" w:rsidRPr="00C82B92">
        <w:rPr>
          <w:rFonts w:eastAsia="Calibri" w:cs="Calibri"/>
          <w:b/>
          <w:sz w:val="22"/>
          <w:szCs w:val="22"/>
          <w:lang w:eastAsia="en-US"/>
        </w:rPr>
        <w:t>Au lieu du document original, la partie à la procédure peut présenter une copie du document si sa conformité à l’original a été certifiée par un notaire ou par le mandataire de la partie à la procédure qui est un avocat, un conseiller juridique, un conseiller en propriété industrielle ou un conseiller fiscal.</w:t>
      </w:r>
      <w:r w:rsidR="00C82B92">
        <w:rPr>
          <w:rFonts w:eastAsia="Calibri" w:cs="Calibri"/>
          <w:b/>
          <w:sz w:val="22"/>
          <w:szCs w:val="22"/>
          <w:lang w:eastAsia="en-US"/>
        </w:rPr>
        <w:t xml:space="preserve"> </w:t>
      </w:r>
      <w:r w:rsidRPr="0015406C">
        <w:rPr>
          <w:b/>
          <w:sz w:val="22"/>
          <w:szCs w:val="22"/>
        </w:rPr>
        <w:t xml:space="preserve">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 xml:space="preserve">ul. Taborowa 33, 02-699  Warszawa, horaires : </w:t>
      </w:r>
      <w:r w:rsidR="00C82B92" w:rsidRPr="00C82B92">
        <w:rPr>
          <w:rFonts w:eastAsia="Calibri" w:cs="Calibri"/>
          <w:b/>
          <w:sz w:val="22"/>
          <w:szCs w:val="22"/>
          <w:lang w:eastAsia="en-US"/>
        </w:rPr>
        <w:t xml:space="preserve"> </w:t>
      </w:r>
      <w:r w:rsidR="00C82B92" w:rsidRPr="002F6FD0">
        <w:rPr>
          <w:sz w:val="22"/>
          <w:szCs w:val="22"/>
        </w:rPr>
        <w:t>le lundi de 8 h à 18 h, du mardi au vendredi de 8 h à 16 h</w:t>
      </w:r>
    </w:p>
    <w:p w14:paraId="2E78403A" w14:textId="77777777"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14:paraId="5644AE83" w14:textId="77777777"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14:paraId="23E7AF55"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14:paraId="0A3E1E42"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 xml:space="preserve">ul. Taborowa 33, 02-699  Warszawa, horaires : </w:t>
      </w:r>
      <w:r w:rsidR="00C82B92" w:rsidRPr="00C82B92">
        <w:rPr>
          <w:sz w:val="22"/>
          <w:szCs w:val="22"/>
        </w:rPr>
        <w:t>le lundi de 8 h à 18 h, du mardi au vendredi de 8 h à 16 h</w:t>
      </w:r>
      <w:r w:rsidR="00C82B92">
        <w:rPr>
          <w:sz w:val="22"/>
          <w:szCs w:val="22"/>
        </w:rPr>
        <w:t xml:space="preserve"> </w:t>
      </w:r>
      <w:r w:rsidRPr="0015406C">
        <w:rPr>
          <w:sz w:val="22"/>
          <w:szCs w:val="22"/>
        </w:rPr>
        <w:t>.</w:t>
      </w:r>
    </w:p>
    <w:p w14:paraId="0C1B7D4E" w14:textId="77777777" w:rsidR="00157610" w:rsidRPr="002F6FD0" w:rsidRDefault="00157610" w:rsidP="00157610">
      <w:pPr>
        <w:pStyle w:val="Akapitzlist"/>
        <w:numPr>
          <w:ilvl w:val="0"/>
          <w:numId w:val="24"/>
        </w:numPr>
        <w:spacing w:line="100" w:lineRule="atLeast"/>
        <w:jc w:val="both"/>
        <w:rPr>
          <w:sz w:val="22"/>
          <w:szCs w:val="22"/>
        </w:rPr>
      </w:pPr>
      <w:r w:rsidRPr="002F6FD0">
        <w:rPr>
          <w:sz w:val="22"/>
          <w:szCs w:val="22"/>
        </w:rPr>
        <w:t xml:space="preserve">sous </w:t>
      </w:r>
      <w:r w:rsidRPr="002F6FD0">
        <w:rPr>
          <w:b/>
          <w:bCs/>
          <w:sz w:val="22"/>
          <w:szCs w:val="22"/>
        </w:rPr>
        <w:t>forme électronique</w:t>
      </w:r>
      <w:r w:rsidRPr="002F6FD0">
        <w:rPr>
          <w:sz w:val="22"/>
          <w:szCs w:val="22"/>
        </w:rPr>
        <w:t xml:space="preserve">, </w:t>
      </w:r>
      <w:r w:rsidR="00203538" w:rsidRPr="00203538">
        <w:rPr>
          <w:sz w:val="22"/>
          <w:szCs w:val="22"/>
        </w:rPr>
        <w:t xml:space="preserve">soumise à l'adresse de livraison électronique </w:t>
      </w:r>
      <w:r w:rsidR="0047772F" w:rsidRPr="0047772F">
        <w:rPr>
          <w:b/>
          <w:sz w:val="22"/>
          <w:szCs w:val="22"/>
        </w:rPr>
        <w:t xml:space="preserve">de l’Office des étrangers </w:t>
      </w:r>
      <w:r w:rsidRPr="002F6FD0">
        <w:rPr>
          <w:sz w:val="22"/>
          <w:szCs w:val="22"/>
        </w:rPr>
        <w:t>recommandé</w:t>
      </w:r>
      <w:r w:rsidR="0047772F">
        <w:rPr>
          <w:sz w:val="22"/>
          <w:szCs w:val="22"/>
        </w:rPr>
        <w:t>:</w:t>
      </w:r>
      <w:r w:rsidRPr="002F6FD0">
        <w:rPr>
          <w:sz w:val="22"/>
          <w:szCs w:val="22"/>
        </w:rPr>
        <w:t xml:space="preserve"> </w:t>
      </w:r>
      <w:r w:rsidRPr="002F6FD0">
        <w:rPr>
          <w:b/>
          <w:sz w:val="22"/>
          <w:szCs w:val="22"/>
        </w:rPr>
        <w:t>AE:PL-63297-42869-TJTIE-23</w:t>
      </w:r>
      <w:r w:rsidRPr="002F6FD0">
        <w:rPr>
          <w:sz w:val="22"/>
          <w:szCs w:val="22"/>
        </w:rPr>
        <w:t>.</w:t>
      </w:r>
    </w:p>
    <w:p w14:paraId="15A2DD13" w14:textId="77777777" w:rsidR="00157610" w:rsidRPr="0015406C" w:rsidRDefault="00157610" w:rsidP="002F6FD0">
      <w:pPr>
        <w:pStyle w:val="Kolorowalistaakcent11"/>
        <w:spacing w:line="100" w:lineRule="atLeast"/>
        <w:rPr>
          <w:sz w:val="22"/>
          <w:szCs w:val="22"/>
        </w:rPr>
      </w:pPr>
    </w:p>
    <w:p w14:paraId="2407DD2C" w14:textId="77777777" w:rsidR="0015406C" w:rsidRPr="0015406C" w:rsidRDefault="0047772F">
      <w:pPr>
        <w:pStyle w:val="Nagwek2"/>
        <w:spacing w:after="200"/>
        <w:rPr>
          <w:rFonts w:cs="Times New Roman"/>
        </w:rPr>
      </w:pPr>
      <w:bookmarkStart w:id="347" w:name="_Toc386286415"/>
      <w:bookmarkStart w:id="348" w:name="_Toc505338806"/>
      <w:bookmarkStart w:id="349" w:name="_Toc5972927"/>
      <w:bookmarkStart w:id="350" w:name="_Toc6319975"/>
      <w:bookmarkStart w:id="351" w:name="_Toc97282377"/>
      <w:bookmarkStart w:id="352" w:name="_Toc97282686"/>
      <w:bookmarkStart w:id="353" w:name="_Toc230076633"/>
      <w:r>
        <w:t>6</w:t>
      </w:r>
      <w:r w:rsidR="0015406C" w:rsidRPr="0015406C">
        <w:t>.4   REQUÊTE</w:t>
      </w:r>
      <w:bookmarkEnd w:id="347"/>
      <w:bookmarkEnd w:id="348"/>
      <w:bookmarkEnd w:id="349"/>
      <w:bookmarkEnd w:id="350"/>
      <w:bookmarkEnd w:id="351"/>
      <w:bookmarkEnd w:id="352"/>
      <w:bookmarkEnd w:id="353"/>
    </w:p>
    <w:p w14:paraId="5CBCAE75" w14:textId="77777777"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14:paraId="4D7DB7AA" w14:textId="77777777"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14:paraId="6AFBC395" w14:textId="77777777" w:rsidR="0015406C" w:rsidRPr="0015406C" w:rsidRDefault="0015406C">
      <w:pPr>
        <w:spacing w:line="100" w:lineRule="atLeast"/>
        <w:jc w:val="both"/>
        <w:rPr>
          <w:rFonts w:cs="Times New Roman"/>
          <w:b/>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r w:rsidR="00AE5000">
        <w:rPr>
          <w:sz w:val="22"/>
          <w:szCs w:val="22"/>
        </w:rPr>
        <w:tab/>
      </w:r>
    </w:p>
    <w:p w14:paraId="578B0843" w14:textId="77777777" w:rsidR="0015406C" w:rsidRPr="0015406C" w:rsidRDefault="0015406C" w:rsidP="00AE5000">
      <w:pPr>
        <w:pStyle w:val="Akapitzlist2"/>
        <w:pageBreakBefore/>
        <w:spacing w:line="100" w:lineRule="atLeast"/>
        <w:ind w:left="3540" w:firstLine="708"/>
        <w:rPr>
          <w:rFonts w:cs="Times New Roman"/>
          <w:b/>
          <w:bCs/>
          <w:sz w:val="22"/>
          <w:szCs w:val="22"/>
        </w:rPr>
      </w:pPr>
      <w:r w:rsidRPr="0015406C">
        <w:rPr>
          <w:b/>
          <w:sz w:val="22"/>
          <w:szCs w:val="22"/>
        </w:rPr>
        <w:lastRenderedPageBreak/>
        <w:t>Déclaration</w:t>
      </w:r>
    </w:p>
    <w:p w14:paraId="0BC8EA27" w14:textId="77777777" w:rsidR="0015406C" w:rsidRPr="0015406C" w:rsidRDefault="0015406C">
      <w:pPr>
        <w:pStyle w:val="Akapitzlist2"/>
        <w:spacing w:line="100" w:lineRule="atLeast"/>
        <w:ind w:left="0"/>
        <w:jc w:val="center"/>
        <w:rPr>
          <w:rFonts w:cs="Times New Roman"/>
          <w:b/>
          <w:bCs/>
          <w:sz w:val="22"/>
          <w:szCs w:val="22"/>
        </w:rPr>
      </w:pPr>
    </w:p>
    <w:p w14:paraId="35CB9EA7" w14:textId="77777777" w:rsidR="0015406C" w:rsidRPr="0015406C" w:rsidRDefault="0015406C">
      <w:pPr>
        <w:pStyle w:val="Akapitzlist2"/>
        <w:spacing w:line="100" w:lineRule="atLeast"/>
        <w:ind w:left="0"/>
        <w:jc w:val="both"/>
        <w:rPr>
          <w:rFonts w:cs="Times New Roman"/>
          <w:b/>
          <w:bCs/>
          <w:sz w:val="22"/>
          <w:szCs w:val="22"/>
        </w:rPr>
      </w:pPr>
    </w:p>
    <w:p w14:paraId="5F924741" w14:textId="77777777"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14:paraId="09C4799C" w14:textId="77777777"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w:t>
      </w:r>
    </w:p>
    <w:p w14:paraId="517A05DA" w14:textId="77777777"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 VI</w:t>
      </w:r>
    </w:p>
    <w:p w14:paraId="513F4E2B" w14:textId="77777777" w:rsidR="0015406C" w:rsidRPr="0015406C" w:rsidRDefault="0015406C">
      <w:pPr>
        <w:jc w:val="both"/>
        <w:rPr>
          <w:rFonts w:cs="Times New Roman"/>
          <w:i/>
          <w:iCs/>
          <w:sz w:val="22"/>
          <w:szCs w:val="22"/>
        </w:rPr>
      </w:pPr>
    </w:p>
    <w:p w14:paraId="04A69686" w14:textId="77777777" w:rsidR="0015406C" w:rsidRPr="0015406C" w:rsidRDefault="0015406C">
      <w:pPr>
        <w:jc w:val="both"/>
        <w:rPr>
          <w:rFonts w:cs="Times New Roman"/>
          <w:i/>
          <w:iCs/>
          <w:sz w:val="22"/>
          <w:szCs w:val="22"/>
        </w:rPr>
      </w:pPr>
    </w:p>
    <w:p w14:paraId="05E9506D" w14:textId="77777777" w:rsidR="0015406C" w:rsidRPr="0015406C" w:rsidRDefault="0015406C">
      <w:pPr>
        <w:jc w:val="both"/>
        <w:rPr>
          <w:rFonts w:cs="Times New Roman"/>
          <w:i/>
          <w:iCs/>
          <w:sz w:val="22"/>
          <w:szCs w:val="22"/>
        </w:rPr>
      </w:pPr>
    </w:p>
    <w:p w14:paraId="62BF0C7C" w14:textId="77777777" w:rsidR="0015406C" w:rsidRPr="0015406C" w:rsidRDefault="0015406C">
      <w:pPr>
        <w:jc w:val="both"/>
        <w:rPr>
          <w:rFonts w:cs="Times New Roman"/>
          <w:sz w:val="22"/>
          <w:szCs w:val="22"/>
        </w:rPr>
      </w:pPr>
      <w:r w:rsidRPr="0015406C">
        <w:rPr>
          <w:i/>
          <w:sz w:val="22"/>
          <w:szCs w:val="22"/>
        </w:rPr>
        <w:t>............................................................                 ..........................................................................................</w:t>
      </w:r>
    </w:p>
    <w:p w14:paraId="564ED54D" w14:textId="77777777" w:rsidR="0015406C" w:rsidRPr="0015406C" w:rsidRDefault="0015406C">
      <w:pPr>
        <w:jc w:val="both"/>
        <w:rPr>
          <w:rFonts w:cs="Times New Roman"/>
          <w:sz w:val="22"/>
          <w:szCs w:val="22"/>
        </w:rPr>
      </w:pPr>
      <w:r w:rsidRPr="0015406C">
        <w:rPr>
          <w:sz w:val="22"/>
          <w:szCs w:val="22"/>
        </w:rPr>
        <w:t>(lieu, date)                                                 </w:t>
      </w:r>
      <w:r w:rsidRPr="0015406C">
        <w:rPr>
          <w:sz w:val="22"/>
          <w:szCs w:val="22"/>
        </w:rPr>
        <w:tab/>
        <w:t xml:space="preserve"> signature </w:t>
      </w:r>
      <w:r w:rsidRPr="0015406C">
        <w:rPr>
          <w:sz w:val="22"/>
          <w:szCs w:val="22"/>
        </w:rPr>
        <w:br/>
        <w:t xml:space="preserve">demandeur </w:t>
      </w:r>
    </w:p>
    <w:p w14:paraId="2959C629" w14:textId="77777777" w:rsidR="0015406C" w:rsidRPr="0015406C" w:rsidRDefault="0015406C">
      <w:pPr>
        <w:ind w:left="3540" w:firstLine="708"/>
        <w:jc w:val="both"/>
        <w:rPr>
          <w:rFonts w:cs="Times New Roman"/>
          <w:sz w:val="22"/>
          <w:szCs w:val="22"/>
        </w:rPr>
      </w:pPr>
      <w:r w:rsidRPr="0015406C">
        <w:rPr>
          <w:sz w:val="22"/>
          <w:szCs w:val="22"/>
        </w:rPr>
        <w:t>ou du représentant légal</w:t>
      </w:r>
    </w:p>
    <w:p w14:paraId="7413EEE7" w14:textId="77777777" w:rsidR="0015406C" w:rsidRPr="0015406C" w:rsidRDefault="0015406C">
      <w:pPr>
        <w:jc w:val="both"/>
        <w:rPr>
          <w:rFonts w:cs="Times New Roman"/>
          <w:sz w:val="22"/>
          <w:szCs w:val="22"/>
        </w:rPr>
      </w:pPr>
      <w:r w:rsidRPr="0015406C">
        <w:rPr>
          <w:sz w:val="22"/>
          <w:szCs w:val="22"/>
        </w:rPr>
        <w:t> </w:t>
      </w:r>
    </w:p>
    <w:p w14:paraId="3BC11638" w14:textId="77777777" w:rsidR="0015406C" w:rsidRPr="0015406C" w:rsidRDefault="0015406C">
      <w:pPr>
        <w:jc w:val="both"/>
        <w:rPr>
          <w:rFonts w:cs="Times New Roman"/>
          <w:sz w:val="22"/>
          <w:szCs w:val="22"/>
        </w:rPr>
      </w:pPr>
    </w:p>
    <w:p w14:paraId="797E3762" w14:textId="77777777" w:rsidR="0015406C" w:rsidRPr="0015406C" w:rsidRDefault="0015406C">
      <w:pPr>
        <w:jc w:val="both"/>
        <w:rPr>
          <w:rFonts w:cs="Times New Roman"/>
          <w:sz w:val="22"/>
          <w:szCs w:val="22"/>
        </w:rPr>
      </w:pPr>
      <w:r w:rsidRPr="0015406C">
        <w:rPr>
          <w:sz w:val="22"/>
          <w:szCs w:val="22"/>
        </w:rPr>
        <w:t> </w:t>
      </w:r>
    </w:p>
    <w:p w14:paraId="7A1FB105" w14:textId="77777777" w:rsidR="0015406C" w:rsidRPr="0015406C" w:rsidRDefault="0015406C">
      <w:pPr>
        <w:jc w:val="both"/>
        <w:rPr>
          <w:rFonts w:cs="Times New Roman"/>
          <w:sz w:val="22"/>
          <w:szCs w:val="22"/>
        </w:rPr>
      </w:pPr>
    </w:p>
    <w:p w14:paraId="2CD707ED" w14:textId="77777777" w:rsidR="0015406C" w:rsidRPr="0015406C" w:rsidRDefault="0015406C">
      <w:pPr>
        <w:jc w:val="both"/>
        <w:rPr>
          <w:rFonts w:cs="Times New Roman"/>
          <w:i/>
          <w:iCs/>
          <w:sz w:val="22"/>
          <w:szCs w:val="22"/>
        </w:rPr>
      </w:pPr>
      <w:r w:rsidRPr="0015406C">
        <w:rPr>
          <w:i/>
          <w:sz w:val="22"/>
          <w:szCs w:val="22"/>
        </w:rPr>
        <w:t xml:space="preserve">  ................................................................... </w:t>
      </w:r>
    </w:p>
    <w:p w14:paraId="5057D35B" w14:textId="77777777"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10"/>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4094" w14:textId="77777777" w:rsidR="003E70FD" w:rsidRDefault="003E70FD">
      <w:pPr>
        <w:spacing w:before="0" w:after="0" w:line="240" w:lineRule="auto"/>
      </w:pPr>
      <w:r>
        <w:separator/>
      </w:r>
    </w:p>
  </w:endnote>
  <w:endnote w:type="continuationSeparator" w:id="0">
    <w:p w14:paraId="1C918EA3" w14:textId="77777777" w:rsidR="003E70FD" w:rsidRDefault="003E7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88F1" w14:textId="77777777" w:rsidR="0057044C" w:rsidRDefault="0057044C">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D0B4" w14:textId="77777777" w:rsidR="003E70FD" w:rsidRDefault="003E70FD">
      <w:pPr>
        <w:spacing w:before="0" w:after="0" w:line="240" w:lineRule="auto"/>
      </w:pPr>
      <w:r>
        <w:separator/>
      </w:r>
    </w:p>
  </w:footnote>
  <w:footnote w:type="continuationSeparator" w:id="0">
    <w:p w14:paraId="3A33F94F" w14:textId="77777777" w:rsidR="003E70FD" w:rsidRDefault="003E70F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208"/>
        </w:tabs>
        <w:ind w:left="928"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94A60EC"/>
    <w:multiLevelType w:val="multilevel"/>
    <w:tmpl w:val="1486B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B7D4BC0"/>
    <w:multiLevelType w:val="multilevel"/>
    <w:tmpl w:val="AFB8C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50" w15:restartNumberingAfterBreak="0">
    <w:nsid w:val="27B92C48"/>
    <w:multiLevelType w:val="multilevel"/>
    <w:tmpl w:val="FAEE13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286D1049"/>
    <w:multiLevelType w:val="multilevel"/>
    <w:tmpl w:val="0CB27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53" w15:restartNumberingAfterBreak="0">
    <w:nsid w:val="35F005B4"/>
    <w:multiLevelType w:val="multilevel"/>
    <w:tmpl w:val="F4180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3DBE5D1D"/>
    <w:multiLevelType w:val="multilevel"/>
    <w:tmpl w:val="E348FC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6" w15:restartNumberingAfterBreak="0">
    <w:nsid w:val="4D0C0AC1"/>
    <w:multiLevelType w:val="multilevel"/>
    <w:tmpl w:val="6DD4D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4E0A270E"/>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4D079CB"/>
    <w:multiLevelType w:val="multilevel"/>
    <w:tmpl w:val="4C4A19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4D52EC3"/>
    <w:multiLevelType w:val="multilevel"/>
    <w:tmpl w:val="5C7C8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abstractNum w:abstractNumId="61" w15:restartNumberingAfterBreak="0">
    <w:nsid w:val="66744643"/>
    <w:multiLevelType w:val="hybridMultilevel"/>
    <w:tmpl w:val="5AE6C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6A44CA7"/>
    <w:multiLevelType w:val="multilevel"/>
    <w:tmpl w:val="BCDE231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4"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60"/>
  </w:num>
  <w:num w:numId="47">
    <w:abstractNumId w:val="49"/>
  </w:num>
  <w:num w:numId="48">
    <w:abstractNumId w:val="52"/>
  </w:num>
  <w:num w:numId="49">
    <w:abstractNumId w:val="55"/>
  </w:num>
  <w:num w:numId="50">
    <w:abstractNumId w:val="46"/>
  </w:num>
  <w:num w:numId="51">
    <w:abstractNumId w:val="45"/>
  </w:num>
  <w:num w:numId="52">
    <w:abstractNumId w:val="54"/>
  </w:num>
  <w:num w:numId="53">
    <w:abstractNumId w:val="48"/>
  </w:num>
  <w:num w:numId="54">
    <w:abstractNumId w:val="56"/>
  </w:num>
  <w:num w:numId="55">
    <w:abstractNumId w:val="51"/>
  </w:num>
  <w:num w:numId="56">
    <w:abstractNumId w:val="58"/>
  </w:num>
  <w:num w:numId="57">
    <w:abstractNumId w:val="47"/>
  </w:num>
  <w:num w:numId="58">
    <w:abstractNumId w:val="50"/>
  </w:num>
  <w:num w:numId="59">
    <w:abstractNumId w:val="59"/>
  </w:num>
  <w:num w:numId="60">
    <w:abstractNumId w:val="63"/>
  </w:num>
  <w:num w:numId="61">
    <w:abstractNumId w:val="53"/>
  </w:num>
  <w:num w:numId="62">
    <w:abstractNumId w:val="61"/>
  </w:num>
  <w:num w:numId="63">
    <w:abstractNumId w:val="64"/>
  </w:num>
  <w:num w:numId="64">
    <w:abstractNumId w:val="62"/>
  </w:num>
  <w:num w:numId="65">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0507"/>
    <w:rsid w:val="0000502B"/>
    <w:rsid w:val="00010255"/>
    <w:rsid w:val="0001088C"/>
    <w:rsid w:val="000108F8"/>
    <w:rsid w:val="00012B3E"/>
    <w:rsid w:val="00013B97"/>
    <w:rsid w:val="0001584A"/>
    <w:rsid w:val="0001600B"/>
    <w:rsid w:val="00017194"/>
    <w:rsid w:val="000214C0"/>
    <w:rsid w:val="00025532"/>
    <w:rsid w:val="00026A0C"/>
    <w:rsid w:val="00040299"/>
    <w:rsid w:val="000436C5"/>
    <w:rsid w:val="000443E7"/>
    <w:rsid w:val="0004468A"/>
    <w:rsid w:val="000456AE"/>
    <w:rsid w:val="00050EDA"/>
    <w:rsid w:val="00056451"/>
    <w:rsid w:val="00060E01"/>
    <w:rsid w:val="00064CF6"/>
    <w:rsid w:val="000673D3"/>
    <w:rsid w:val="0006794F"/>
    <w:rsid w:val="00072B40"/>
    <w:rsid w:val="00074C0E"/>
    <w:rsid w:val="0009149D"/>
    <w:rsid w:val="00091D2E"/>
    <w:rsid w:val="000A3FE6"/>
    <w:rsid w:val="000A72E1"/>
    <w:rsid w:val="000B3B9D"/>
    <w:rsid w:val="000B6A67"/>
    <w:rsid w:val="000C07C3"/>
    <w:rsid w:val="000E2BED"/>
    <w:rsid w:val="000F150E"/>
    <w:rsid w:val="000F3173"/>
    <w:rsid w:val="000F3DAF"/>
    <w:rsid w:val="00105094"/>
    <w:rsid w:val="001116B4"/>
    <w:rsid w:val="0011730A"/>
    <w:rsid w:val="00120F6F"/>
    <w:rsid w:val="00135472"/>
    <w:rsid w:val="00135FC8"/>
    <w:rsid w:val="00152533"/>
    <w:rsid w:val="0015406C"/>
    <w:rsid w:val="00157610"/>
    <w:rsid w:val="00157B53"/>
    <w:rsid w:val="001617B0"/>
    <w:rsid w:val="00163FDB"/>
    <w:rsid w:val="00171BEB"/>
    <w:rsid w:val="0017282B"/>
    <w:rsid w:val="00175111"/>
    <w:rsid w:val="0018518F"/>
    <w:rsid w:val="0019784B"/>
    <w:rsid w:val="00197931"/>
    <w:rsid w:val="001A7721"/>
    <w:rsid w:val="001B1F06"/>
    <w:rsid w:val="001C511D"/>
    <w:rsid w:val="001E57F0"/>
    <w:rsid w:val="001E6C59"/>
    <w:rsid w:val="00203538"/>
    <w:rsid w:val="00205C66"/>
    <w:rsid w:val="002175E4"/>
    <w:rsid w:val="00227FE1"/>
    <w:rsid w:val="002322A8"/>
    <w:rsid w:val="002365CB"/>
    <w:rsid w:val="00237C70"/>
    <w:rsid w:val="00240736"/>
    <w:rsid w:val="00241D7F"/>
    <w:rsid w:val="00250167"/>
    <w:rsid w:val="00250E80"/>
    <w:rsid w:val="00251328"/>
    <w:rsid w:val="0026117B"/>
    <w:rsid w:val="00262138"/>
    <w:rsid w:val="00266462"/>
    <w:rsid w:val="002672F2"/>
    <w:rsid w:val="00283BB1"/>
    <w:rsid w:val="00287D63"/>
    <w:rsid w:val="00292D85"/>
    <w:rsid w:val="0029391D"/>
    <w:rsid w:val="002A0C6C"/>
    <w:rsid w:val="002A2E3C"/>
    <w:rsid w:val="002A5647"/>
    <w:rsid w:val="002A571A"/>
    <w:rsid w:val="002A79CB"/>
    <w:rsid w:val="002B073D"/>
    <w:rsid w:val="002B088F"/>
    <w:rsid w:val="002B413E"/>
    <w:rsid w:val="002B49CB"/>
    <w:rsid w:val="002B52D9"/>
    <w:rsid w:val="002C1FB4"/>
    <w:rsid w:val="002C4414"/>
    <w:rsid w:val="002D28BB"/>
    <w:rsid w:val="002D6B02"/>
    <w:rsid w:val="002F1D54"/>
    <w:rsid w:val="002F329C"/>
    <w:rsid w:val="002F6FD0"/>
    <w:rsid w:val="00300ED4"/>
    <w:rsid w:val="00311539"/>
    <w:rsid w:val="00312114"/>
    <w:rsid w:val="00321594"/>
    <w:rsid w:val="00330BDC"/>
    <w:rsid w:val="003323C9"/>
    <w:rsid w:val="00334D41"/>
    <w:rsid w:val="00345910"/>
    <w:rsid w:val="003574C8"/>
    <w:rsid w:val="00363ECB"/>
    <w:rsid w:val="00365B83"/>
    <w:rsid w:val="00372168"/>
    <w:rsid w:val="003905CB"/>
    <w:rsid w:val="0039506C"/>
    <w:rsid w:val="003A30E0"/>
    <w:rsid w:val="003A7014"/>
    <w:rsid w:val="003B14CB"/>
    <w:rsid w:val="003B29AE"/>
    <w:rsid w:val="003C0A6E"/>
    <w:rsid w:val="003E2809"/>
    <w:rsid w:val="003E33B0"/>
    <w:rsid w:val="003E6CFC"/>
    <w:rsid w:val="003E70FD"/>
    <w:rsid w:val="003F2F5D"/>
    <w:rsid w:val="003F7FC8"/>
    <w:rsid w:val="00413121"/>
    <w:rsid w:val="004218B2"/>
    <w:rsid w:val="00447885"/>
    <w:rsid w:val="0046081F"/>
    <w:rsid w:val="00464914"/>
    <w:rsid w:val="00464A8E"/>
    <w:rsid w:val="0047772F"/>
    <w:rsid w:val="00477B7F"/>
    <w:rsid w:val="00495E11"/>
    <w:rsid w:val="004A09D0"/>
    <w:rsid w:val="004A4A80"/>
    <w:rsid w:val="004C3333"/>
    <w:rsid w:val="004C488F"/>
    <w:rsid w:val="004D34D6"/>
    <w:rsid w:val="004E1195"/>
    <w:rsid w:val="004E50AE"/>
    <w:rsid w:val="004E5A42"/>
    <w:rsid w:val="004F5DC3"/>
    <w:rsid w:val="00503EC5"/>
    <w:rsid w:val="00521FC1"/>
    <w:rsid w:val="00523855"/>
    <w:rsid w:val="00531D2D"/>
    <w:rsid w:val="005377FE"/>
    <w:rsid w:val="00537985"/>
    <w:rsid w:val="00544767"/>
    <w:rsid w:val="00544E05"/>
    <w:rsid w:val="00553744"/>
    <w:rsid w:val="0055776B"/>
    <w:rsid w:val="0057044C"/>
    <w:rsid w:val="00570E0E"/>
    <w:rsid w:val="0057207C"/>
    <w:rsid w:val="00585C61"/>
    <w:rsid w:val="00592BF9"/>
    <w:rsid w:val="00593696"/>
    <w:rsid w:val="005A3C90"/>
    <w:rsid w:val="005A3F35"/>
    <w:rsid w:val="005C1C24"/>
    <w:rsid w:val="005C2709"/>
    <w:rsid w:val="005C4BAD"/>
    <w:rsid w:val="005C68F1"/>
    <w:rsid w:val="005D3289"/>
    <w:rsid w:val="005D52AA"/>
    <w:rsid w:val="005E7C41"/>
    <w:rsid w:val="005F5161"/>
    <w:rsid w:val="006013EE"/>
    <w:rsid w:val="00604072"/>
    <w:rsid w:val="00606780"/>
    <w:rsid w:val="006171FA"/>
    <w:rsid w:val="00644A97"/>
    <w:rsid w:val="00657378"/>
    <w:rsid w:val="006634B9"/>
    <w:rsid w:val="00664290"/>
    <w:rsid w:val="00665AA8"/>
    <w:rsid w:val="00665E9A"/>
    <w:rsid w:val="00675E04"/>
    <w:rsid w:val="006A7920"/>
    <w:rsid w:val="006B0309"/>
    <w:rsid w:val="006B3639"/>
    <w:rsid w:val="006B743C"/>
    <w:rsid w:val="006B7ED9"/>
    <w:rsid w:val="006C09CE"/>
    <w:rsid w:val="006C34E8"/>
    <w:rsid w:val="006D2FFC"/>
    <w:rsid w:val="006F4B21"/>
    <w:rsid w:val="006F585C"/>
    <w:rsid w:val="006F73AA"/>
    <w:rsid w:val="007113FE"/>
    <w:rsid w:val="00713B4B"/>
    <w:rsid w:val="00714E40"/>
    <w:rsid w:val="00725624"/>
    <w:rsid w:val="007430F8"/>
    <w:rsid w:val="00750BAD"/>
    <w:rsid w:val="00775555"/>
    <w:rsid w:val="00777402"/>
    <w:rsid w:val="0078002B"/>
    <w:rsid w:val="007829D9"/>
    <w:rsid w:val="00792B80"/>
    <w:rsid w:val="00794581"/>
    <w:rsid w:val="007A4FD6"/>
    <w:rsid w:val="007B12D9"/>
    <w:rsid w:val="007C4796"/>
    <w:rsid w:val="007C56C5"/>
    <w:rsid w:val="007E4458"/>
    <w:rsid w:val="007F6635"/>
    <w:rsid w:val="00803A93"/>
    <w:rsid w:val="00814683"/>
    <w:rsid w:val="00820B1D"/>
    <w:rsid w:val="00827D1D"/>
    <w:rsid w:val="00830892"/>
    <w:rsid w:val="00833745"/>
    <w:rsid w:val="00834A81"/>
    <w:rsid w:val="008374A2"/>
    <w:rsid w:val="00861D4D"/>
    <w:rsid w:val="00862DF9"/>
    <w:rsid w:val="00864703"/>
    <w:rsid w:val="008724F0"/>
    <w:rsid w:val="0087649F"/>
    <w:rsid w:val="00892C65"/>
    <w:rsid w:val="008A4A69"/>
    <w:rsid w:val="008C3647"/>
    <w:rsid w:val="008D5305"/>
    <w:rsid w:val="008F0683"/>
    <w:rsid w:val="008F3B48"/>
    <w:rsid w:val="008F4742"/>
    <w:rsid w:val="00905AFD"/>
    <w:rsid w:val="009077C8"/>
    <w:rsid w:val="0091616F"/>
    <w:rsid w:val="0092708C"/>
    <w:rsid w:val="0093270A"/>
    <w:rsid w:val="009408D3"/>
    <w:rsid w:val="00946081"/>
    <w:rsid w:val="00947CC5"/>
    <w:rsid w:val="00972178"/>
    <w:rsid w:val="00972F4E"/>
    <w:rsid w:val="00972FF9"/>
    <w:rsid w:val="009751EB"/>
    <w:rsid w:val="00984C49"/>
    <w:rsid w:val="009956A4"/>
    <w:rsid w:val="009A270C"/>
    <w:rsid w:val="009A5276"/>
    <w:rsid w:val="009B638C"/>
    <w:rsid w:val="009C372B"/>
    <w:rsid w:val="009D677F"/>
    <w:rsid w:val="00A073D4"/>
    <w:rsid w:val="00A11433"/>
    <w:rsid w:val="00A14836"/>
    <w:rsid w:val="00A2128E"/>
    <w:rsid w:val="00A274B8"/>
    <w:rsid w:val="00A31167"/>
    <w:rsid w:val="00A34C03"/>
    <w:rsid w:val="00A356D0"/>
    <w:rsid w:val="00A418DE"/>
    <w:rsid w:val="00A44AD3"/>
    <w:rsid w:val="00A51159"/>
    <w:rsid w:val="00A56D19"/>
    <w:rsid w:val="00A67FAA"/>
    <w:rsid w:val="00A7170B"/>
    <w:rsid w:val="00A72964"/>
    <w:rsid w:val="00A74164"/>
    <w:rsid w:val="00A74F18"/>
    <w:rsid w:val="00A82508"/>
    <w:rsid w:val="00AA62F7"/>
    <w:rsid w:val="00AB1FA4"/>
    <w:rsid w:val="00AC2094"/>
    <w:rsid w:val="00AD211C"/>
    <w:rsid w:val="00AE5000"/>
    <w:rsid w:val="00AE5CE0"/>
    <w:rsid w:val="00AE6901"/>
    <w:rsid w:val="00AF3FF1"/>
    <w:rsid w:val="00AF6E96"/>
    <w:rsid w:val="00B11CB8"/>
    <w:rsid w:val="00B168BE"/>
    <w:rsid w:val="00B307EA"/>
    <w:rsid w:val="00B34FDE"/>
    <w:rsid w:val="00B5335D"/>
    <w:rsid w:val="00B7577F"/>
    <w:rsid w:val="00B91250"/>
    <w:rsid w:val="00B973CF"/>
    <w:rsid w:val="00B9750F"/>
    <w:rsid w:val="00BA0ADA"/>
    <w:rsid w:val="00BB4CBA"/>
    <w:rsid w:val="00BC1FCF"/>
    <w:rsid w:val="00BC602D"/>
    <w:rsid w:val="00BD0853"/>
    <w:rsid w:val="00BE2A22"/>
    <w:rsid w:val="00BE674F"/>
    <w:rsid w:val="00BF340B"/>
    <w:rsid w:val="00BF5AB2"/>
    <w:rsid w:val="00BF74AD"/>
    <w:rsid w:val="00C01C13"/>
    <w:rsid w:val="00C07B12"/>
    <w:rsid w:val="00C07FD7"/>
    <w:rsid w:val="00C21EA5"/>
    <w:rsid w:val="00C34BB4"/>
    <w:rsid w:val="00C35F62"/>
    <w:rsid w:val="00C43B77"/>
    <w:rsid w:val="00C505AF"/>
    <w:rsid w:val="00C51C8B"/>
    <w:rsid w:val="00C6284F"/>
    <w:rsid w:val="00C63686"/>
    <w:rsid w:val="00C6416E"/>
    <w:rsid w:val="00C8198D"/>
    <w:rsid w:val="00C82B92"/>
    <w:rsid w:val="00C90331"/>
    <w:rsid w:val="00C94D31"/>
    <w:rsid w:val="00CA152F"/>
    <w:rsid w:val="00CA789F"/>
    <w:rsid w:val="00CC1E35"/>
    <w:rsid w:val="00CD700A"/>
    <w:rsid w:val="00CE1F54"/>
    <w:rsid w:val="00D03881"/>
    <w:rsid w:val="00D10D48"/>
    <w:rsid w:val="00D110ED"/>
    <w:rsid w:val="00D143A1"/>
    <w:rsid w:val="00D32BA1"/>
    <w:rsid w:val="00D37B38"/>
    <w:rsid w:val="00D44354"/>
    <w:rsid w:val="00D5644D"/>
    <w:rsid w:val="00D75B8C"/>
    <w:rsid w:val="00D8329C"/>
    <w:rsid w:val="00D86F6E"/>
    <w:rsid w:val="00D94478"/>
    <w:rsid w:val="00D978D9"/>
    <w:rsid w:val="00DA011A"/>
    <w:rsid w:val="00DA0520"/>
    <w:rsid w:val="00DA06D4"/>
    <w:rsid w:val="00DA37C2"/>
    <w:rsid w:val="00DC151F"/>
    <w:rsid w:val="00DC64DF"/>
    <w:rsid w:val="00DD6757"/>
    <w:rsid w:val="00DE60BB"/>
    <w:rsid w:val="00DF2B63"/>
    <w:rsid w:val="00DF37BF"/>
    <w:rsid w:val="00E045B7"/>
    <w:rsid w:val="00E05FD9"/>
    <w:rsid w:val="00E16D87"/>
    <w:rsid w:val="00E2383A"/>
    <w:rsid w:val="00E32549"/>
    <w:rsid w:val="00E40716"/>
    <w:rsid w:val="00E40805"/>
    <w:rsid w:val="00E40849"/>
    <w:rsid w:val="00E77451"/>
    <w:rsid w:val="00E9339A"/>
    <w:rsid w:val="00EA403F"/>
    <w:rsid w:val="00EA7558"/>
    <w:rsid w:val="00EB0E9A"/>
    <w:rsid w:val="00EB723C"/>
    <w:rsid w:val="00EC453D"/>
    <w:rsid w:val="00F03CDF"/>
    <w:rsid w:val="00F425EE"/>
    <w:rsid w:val="00F43D29"/>
    <w:rsid w:val="00F55CBF"/>
    <w:rsid w:val="00F56D18"/>
    <w:rsid w:val="00F609C5"/>
    <w:rsid w:val="00F62621"/>
    <w:rsid w:val="00F768CF"/>
    <w:rsid w:val="00F911B7"/>
    <w:rsid w:val="00FA2803"/>
    <w:rsid w:val="00FA5E24"/>
    <w:rsid w:val="00FC0B36"/>
    <w:rsid w:val="00FC3F4F"/>
    <w:rsid w:val="00FD1E6D"/>
    <w:rsid w:val="00FE08A0"/>
    <w:rsid w:val="00FE3A01"/>
    <w:rsid w:val="00FE4884"/>
    <w:rsid w:val="00FE4E45"/>
    <w:rsid w:val="00FF6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7D3A49"/>
  <w15:chartTrackingRefBased/>
  <w15:docId w15:val="{F9C8FEB5-4FD5-4CA7-A78A-4F3F9C3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 w:type="character" w:styleId="Nierozpoznanawzmianka">
    <w:name w:val="Unresolved Mention"/>
    <w:basedOn w:val="Domylnaczcionkaakapitu"/>
    <w:uiPriority w:val="99"/>
    <w:semiHidden/>
    <w:unhideWhenUsed/>
    <w:rsid w:val="000E2BED"/>
    <w:rPr>
      <w:color w:val="605E5C"/>
      <w:shd w:val="clear" w:color="auto" w:fill="E1DFDD"/>
    </w:rPr>
  </w:style>
  <w:style w:type="character" w:styleId="UyteHipercze">
    <w:name w:val="FollowedHyperlink"/>
    <w:basedOn w:val="Domylnaczcionkaakapitu"/>
    <w:uiPriority w:val="99"/>
    <w:semiHidden/>
    <w:unhideWhenUsed/>
    <w:rsid w:val="000E2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8EBA-32A4-4F84-B844-ED16EAA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22402</Words>
  <Characters>134416</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156505</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2026-06-23T11:35:00Z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