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9EDD" w14:textId="77777777"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636F75" w14:paraId="2FFA775D" w14:textId="77777777" w:rsidTr="005943C7">
        <w:trPr>
          <w:trHeight w:val="1249"/>
        </w:trPr>
        <w:tc>
          <w:tcPr>
            <w:tcW w:w="3293" w:type="dxa"/>
          </w:tcPr>
          <w:p w14:paraId="084B7FD8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14:paraId="5374492D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1. Wojewoda</w:t>
            </w:r>
            <w:r w:rsidR="004B47D9">
              <w:rPr>
                <w:rFonts w:ascii="Lato" w:hAnsi="Lato"/>
                <w:sz w:val="19"/>
                <w:szCs w:val="19"/>
              </w:rPr>
              <w:t xml:space="preserve"> Podkarpacki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 </w:t>
            </w:r>
            <w:r w:rsidR="004B47D9" w:rsidRPr="007C35C2">
              <w:rPr>
                <w:rFonts w:ascii="Lato" w:hAnsi="Lato" w:cs="Times New Roman"/>
                <w:sz w:val="20"/>
                <w:szCs w:val="20"/>
              </w:rPr>
              <w:t>z siedzibą w Rzeszowie, ul. Grunwaldzka 15, 35-959 Rzeszów</w:t>
            </w:r>
            <w:r w:rsidR="004B47D9" w:rsidRPr="007C35C2">
              <w:rPr>
                <w:rFonts w:ascii="Lato" w:hAnsi="Lato"/>
                <w:sz w:val="20"/>
                <w:szCs w:val="20"/>
              </w:rPr>
              <w:t xml:space="preserve"> </w:t>
            </w:r>
            <w:r w:rsidR="004B47D9">
              <w:rPr>
                <w:rFonts w:ascii="Lato" w:hAnsi="Lato"/>
                <w:sz w:val="19"/>
                <w:szCs w:val="19"/>
              </w:rPr>
              <w:t>–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 w</w:t>
            </w:r>
            <w:r w:rsidR="004B47D9">
              <w:rPr>
                <w:rFonts w:ascii="Lato" w:hAnsi="Lato"/>
                <w:sz w:val="19"/>
                <w:szCs w:val="19"/>
              </w:rPr>
              <w:t> </w:t>
            </w:r>
            <w:r w:rsidRPr="00126A87">
              <w:rPr>
                <w:rFonts w:ascii="Lato" w:hAnsi="Lato"/>
                <w:sz w:val="19"/>
                <w:szCs w:val="19"/>
              </w:rPr>
              <w:t>zakresie realizacji Etapu I Konkursu.</w:t>
            </w:r>
          </w:p>
          <w:p w14:paraId="2F2816AB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2. Minister Spraw Wewnętrznych i Administracji mający siedzibę w Warszawie (02-591) przy </w:t>
            </w:r>
            <w:r w:rsidR="007F4F25">
              <w:rPr>
                <w:rFonts w:ascii="Lato" w:hAnsi="Lato"/>
                <w:sz w:val="19"/>
                <w:szCs w:val="19"/>
              </w:rPr>
              <w:br/>
            </w:r>
            <w:r w:rsidRPr="00126A87">
              <w:rPr>
                <w:rFonts w:ascii="Lato" w:hAnsi="Lato"/>
                <w:sz w:val="19"/>
                <w:szCs w:val="19"/>
              </w:rPr>
              <w:t>ul</w:t>
            </w:r>
            <w:r w:rsidR="007F4F25">
              <w:rPr>
                <w:rFonts w:ascii="Lato" w:hAnsi="Lato"/>
                <w:sz w:val="19"/>
                <w:szCs w:val="19"/>
              </w:rPr>
              <w:t>.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 Stefana Batorego 5 – w zakresie realizacji Etapu II Konkursu.</w:t>
            </w:r>
          </w:p>
        </w:tc>
      </w:tr>
      <w:tr w:rsidR="002C3637" w:rsidRPr="00636F75" w14:paraId="66CD7D94" w14:textId="77777777" w:rsidTr="005943C7">
        <w:trPr>
          <w:trHeight w:val="1263"/>
        </w:trPr>
        <w:tc>
          <w:tcPr>
            <w:tcW w:w="3293" w:type="dxa"/>
          </w:tcPr>
          <w:p w14:paraId="36C1EB13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14:paraId="48640BE6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14:paraId="412941C8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636F75" w14:paraId="2B6977A0" w14:textId="77777777" w:rsidTr="005943C7">
        <w:trPr>
          <w:trHeight w:val="1501"/>
        </w:trPr>
        <w:tc>
          <w:tcPr>
            <w:tcW w:w="3293" w:type="dxa"/>
          </w:tcPr>
          <w:p w14:paraId="7457947E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14:paraId="5EE89E08" w14:textId="77777777" w:rsidR="00BB4117" w:rsidRDefault="002C3637" w:rsidP="00BB411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Wojewoda wyznaczył inspektora ochrony danych, z którym może się Pani/Pan skontaktować poprzez</w:t>
            </w:r>
            <w:r w:rsidR="00BB4117">
              <w:rPr>
                <w:rFonts w:ascii="Lato" w:hAnsi="Lato"/>
                <w:sz w:val="19"/>
                <w:szCs w:val="19"/>
              </w:rPr>
              <w:t xml:space="preserve"> adres e-mail: </w:t>
            </w:r>
            <w:hyperlink r:id="rId7" w:history="1">
              <w:r w:rsidR="00BB4117" w:rsidRPr="00E679C8">
                <w:rPr>
                  <w:rStyle w:val="Hipercze"/>
                  <w:rFonts w:ascii="Lato" w:hAnsi="Lato"/>
                  <w:sz w:val="19"/>
                  <w:szCs w:val="19"/>
                </w:rPr>
                <w:t>rodo@rzeszow.uw.gov.pl</w:t>
              </w:r>
            </w:hyperlink>
            <w:r w:rsidR="00BB4117">
              <w:rPr>
                <w:rFonts w:ascii="Lato" w:hAnsi="Lato"/>
                <w:sz w:val="19"/>
                <w:szCs w:val="19"/>
              </w:rPr>
              <w:t>.</w:t>
            </w:r>
          </w:p>
          <w:p w14:paraId="1D038747" w14:textId="77777777" w:rsidR="002C3637" w:rsidRPr="00126A87" w:rsidRDefault="002C3637" w:rsidP="00BB411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14:paraId="5BD51738" w14:textId="77777777" w:rsidTr="005943C7">
        <w:trPr>
          <w:trHeight w:val="3180"/>
        </w:trPr>
        <w:tc>
          <w:tcPr>
            <w:tcW w:w="3293" w:type="dxa"/>
          </w:tcPr>
          <w:p w14:paraId="081EFDE2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14:paraId="27FE88E4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6AD658BC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14:paraId="3C171032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14:paraId="03462EE4" w14:textId="77777777" w:rsidTr="005943C7">
        <w:trPr>
          <w:trHeight w:val="1486"/>
        </w:trPr>
        <w:tc>
          <w:tcPr>
            <w:tcW w:w="3293" w:type="dxa"/>
          </w:tcPr>
          <w:p w14:paraId="18E89D02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14:paraId="2EDC0B27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4AA49E33" w14:textId="77777777" w:rsidR="002C363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Minister Spraw Wewnętrznych i Administracji korzysta z elektronicznego obiegu dokumentów </w:t>
            </w:r>
            <w:r w:rsidR="007F4F25">
              <w:rPr>
                <w:rFonts w:ascii="Lato" w:hAnsi="Lato"/>
                <w:sz w:val="19"/>
                <w:szCs w:val="19"/>
              </w:rPr>
              <w:br/>
            </w:r>
            <w:r w:rsidRPr="00126A87">
              <w:rPr>
                <w:rFonts w:ascii="Lato" w:hAnsi="Lato"/>
                <w:sz w:val="19"/>
                <w:szCs w:val="19"/>
              </w:rPr>
              <w:t>i z usługodawcą zawarto umowę powierzenia przetwarzania danych osobowych zgodnie z art. 28 ust. 3 RODO.</w:t>
            </w:r>
          </w:p>
          <w:p w14:paraId="2855EBDC" w14:textId="77777777" w:rsidR="007F4F25" w:rsidRPr="00126A87" w:rsidRDefault="007F4F25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57531B">
              <w:rPr>
                <w:rFonts w:ascii="Lato" w:hAnsi="Lato"/>
                <w:sz w:val="20"/>
              </w:rPr>
              <w:t>W Podkarpackim Urzędzie Wojewódzkim w Rzeszowie</w:t>
            </w:r>
            <w:r>
              <w:rPr>
                <w:rFonts w:ascii="Lato" w:hAnsi="Lato"/>
                <w:sz w:val="20"/>
              </w:rPr>
              <w:t xml:space="preserve"> (Wojewoda Podkarpacki) odbiorcami danych mogą być </w:t>
            </w:r>
            <w:r w:rsidRPr="0057531B">
              <w:rPr>
                <w:rFonts w:ascii="Lato" w:hAnsi="Lato"/>
                <w:sz w:val="20"/>
              </w:rPr>
              <w:t>podmioty</w:t>
            </w:r>
            <w:r w:rsidRPr="0057531B">
              <w:rPr>
                <w:sz w:val="20"/>
              </w:rPr>
              <w:t xml:space="preserve"> </w:t>
            </w:r>
            <w:r w:rsidRPr="00D57DCF">
              <w:rPr>
                <w:rFonts w:asciiTheme="minorHAnsi" w:hAnsiTheme="minorHAnsi" w:cstheme="minorHAnsi"/>
                <w:sz w:val="20"/>
              </w:rPr>
              <w:t>wykonujące zadania w zakresie utrzymania i rozwoju systemów teleinformatycznych, w tym systemu elektronicznego zarządzania dokumentacją e-Dok (Centralny Ośrodek Informatyki z siedzibą w Warszawie)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2C3637" w:rsidRPr="00636F75" w14:paraId="3EE9C958" w14:textId="77777777" w:rsidTr="005943C7">
        <w:trPr>
          <w:trHeight w:val="906"/>
        </w:trPr>
        <w:tc>
          <w:tcPr>
            <w:tcW w:w="3293" w:type="dxa"/>
          </w:tcPr>
          <w:p w14:paraId="36819DBF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14:paraId="258D75B8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14:paraId="0298BD9C" w14:textId="77777777" w:rsidTr="005943C7">
        <w:trPr>
          <w:trHeight w:val="1143"/>
        </w:trPr>
        <w:tc>
          <w:tcPr>
            <w:tcW w:w="3293" w:type="dxa"/>
          </w:tcPr>
          <w:p w14:paraId="29DE02F9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14:paraId="4524C14E" w14:textId="77777777" w:rsidR="00DC3C12" w:rsidRPr="00FC5059" w:rsidRDefault="002C3637" w:rsidP="00DC3C12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osobowe będą przechowywane na podstawie przepisów prawa o archiwizacji dokumentów oraz zgodnie z obowiązującą w MSWiA Instru</w:t>
            </w:r>
            <w:r w:rsidR="00DC3C12">
              <w:rPr>
                <w:rFonts w:ascii="Lato" w:hAnsi="Lato"/>
                <w:sz w:val="19"/>
                <w:szCs w:val="19"/>
              </w:rPr>
              <w:t xml:space="preserve">kcją Kancelaryjną– przez 5 lat, </w:t>
            </w:r>
            <w:r w:rsidR="00DC3C12">
              <w:rPr>
                <w:rFonts w:ascii="Lato" w:hAnsi="Lato"/>
                <w:sz w:val="20"/>
                <w:szCs w:val="21"/>
              </w:rPr>
              <w:t xml:space="preserve">w </w:t>
            </w:r>
            <w:r w:rsidR="00DC3C12" w:rsidRPr="0057531B">
              <w:rPr>
                <w:rFonts w:ascii="Lato" w:hAnsi="Lato"/>
                <w:sz w:val="20"/>
              </w:rPr>
              <w:t>Podkarpackim Urzędzie Wojewódzkim w Rzeszowie</w:t>
            </w:r>
            <w:r w:rsidR="00DC3C12">
              <w:rPr>
                <w:rFonts w:ascii="Lato" w:hAnsi="Lato"/>
                <w:sz w:val="20"/>
              </w:rPr>
              <w:t xml:space="preserve"> </w:t>
            </w:r>
            <w:r w:rsidR="00DC3C12">
              <w:rPr>
                <w:rFonts w:ascii="Lato" w:hAnsi="Lato"/>
                <w:sz w:val="20"/>
                <w:szCs w:val="21"/>
              </w:rPr>
              <w:t>przez okres 10 lat.</w:t>
            </w:r>
          </w:p>
          <w:p w14:paraId="2E18A5AE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2C3637" w:rsidRPr="00636F75" w14:paraId="5D47290F" w14:textId="77777777" w:rsidTr="005943C7">
        <w:trPr>
          <w:trHeight w:val="1366"/>
        </w:trPr>
        <w:tc>
          <w:tcPr>
            <w:tcW w:w="3293" w:type="dxa"/>
          </w:tcPr>
          <w:p w14:paraId="38AEC265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lastRenderedPageBreak/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14:paraId="2364636E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14:paraId="205772E3" w14:textId="77777777" w:rsidTr="005943C7">
        <w:trPr>
          <w:trHeight w:val="668"/>
        </w:trPr>
        <w:tc>
          <w:tcPr>
            <w:tcW w:w="3293" w:type="dxa"/>
          </w:tcPr>
          <w:p w14:paraId="0DFF03D6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Prawo wniesienia skargi do organu nadzorczego</w:t>
            </w:r>
          </w:p>
        </w:tc>
        <w:tc>
          <w:tcPr>
            <w:tcW w:w="7935" w:type="dxa"/>
          </w:tcPr>
          <w:p w14:paraId="0B42E4FD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14:paraId="55DF320D" w14:textId="77777777"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8"/>
      <w:footerReference w:type="default" r:id="rId9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1358" w14:textId="77777777" w:rsidR="00D71ACF" w:rsidRDefault="00D71ACF" w:rsidP="0008053C">
      <w:pPr>
        <w:spacing w:after="0" w:line="240" w:lineRule="auto"/>
      </w:pPr>
      <w:r>
        <w:separator/>
      </w:r>
    </w:p>
  </w:endnote>
  <w:endnote w:type="continuationSeparator" w:id="0">
    <w:p w14:paraId="7BBBC577" w14:textId="77777777" w:rsidR="00D71ACF" w:rsidRDefault="00D71ACF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7135" w14:textId="77777777" w:rsidR="00000000" w:rsidRDefault="00000000">
    <w:pPr>
      <w:pStyle w:val="Stopka"/>
      <w:jc w:val="right"/>
    </w:pPr>
  </w:p>
  <w:p w14:paraId="20C5CA1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655A" w14:textId="77777777" w:rsidR="00D71ACF" w:rsidRDefault="00D71ACF" w:rsidP="0008053C">
      <w:pPr>
        <w:spacing w:after="0" w:line="240" w:lineRule="auto"/>
      </w:pPr>
      <w:r>
        <w:separator/>
      </w:r>
    </w:p>
  </w:footnote>
  <w:footnote w:type="continuationSeparator" w:id="0">
    <w:p w14:paraId="5EBF46D7" w14:textId="77777777" w:rsidR="00D71ACF" w:rsidRDefault="00D71ACF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BA01" w14:textId="77777777" w:rsidR="00000000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23C79966" w14:textId="77777777" w:rsidR="00000000" w:rsidRDefault="00000000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3C"/>
    <w:rsid w:val="0008053C"/>
    <w:rsid w:val="00126A87"/>
    <w:rsid w:val="00196670"/>
    <w:rsid w:val="001C14AB"/>
    <w:rsid w:val="002C3637"/>
    <w:rsid w:val="004B47D9"/>
    <w:rsid w:val="00544CBF"/>
    <w:rsid w:val="00555E9C"/>
    <w:rsid w:val="005943C7"/>
    <w:rsid w:val="005A34D7"/>
    <w:rsid w:val="0071683A"/>
    <w:rsid w:val="007F4F25"/>
    <w:rsid w:val="008204C1"/>
    <w:rsid w:val="00AD591F"/>
    <w:rsid w:val="00B04159"/>
    <w:rsid w:val="00B70A72"/>
    <w:rsid w:val="00BB4117"/>
    <w:rsid w:val="00CC2CAF"/>
    <w:rsid w:val="00D71ACF"/>
    <w:rsid w:val="00D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1049"/>
  <w15:docId w15:val="{CF1A1C8A-6816-451E-BBBC-C35AC62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Zabardast Ewelina</dc:creator>
  <cp:lastModifiedBy>Edyta Buchowska</cp:lastModifiedBy>
  <cp:revision>2</cp:revision>
  <dcterms:created xsi:type="dcterms:W3CDTF">2026-03-02T12:28:00Z</dcterms:created>
  <dcterms:modified xsi:type="dcterms:W3CDTF">2026-03-02T12:28:00Z</dcterms:modified>
</cp:coreProperties>
</file>