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14" w:rsidRPr="00E66824" w:rsidRDefault="00987A14" w:rsidP="00631C59">
      <w:pPr>
        <w:pStyle w:val="Nagwek"/>
        <w:jc w:val="both"/>
        <w:rPr>
          <w:rFonts w:ascii="Lato" w:hAnsi="Lato"/>
          <w:sz w:val="20"/>
          <w:szCs w:val="20"/>
        </w:rPr>
      </w:pPr>
      <w:bookmarkStart w:id="0" w:name="_GoBack"/>
      <w:bookmarkEnd w:id="0"/>
    </w:p>
    <w:p w:rsidR="00E70226" w:rsidRPr="00093069" w:rsidRDefault="00E70226" w:rsidP="009811B9">
      <w:pPr>
        <w:pStyle w:val="Nagwek6"/>
        <w:ind w:left="0"/>
        <w:jc w:val="center"/>
        <w:rPr>
          <w:rFonts w:ascii="Lato" w:hAnsi="Lato"/>
          <w:b/>
          <w:sz w:val="24"/>
          <w:szCs w:val="24"/>
        </w:rPr>
      </w:pPr>
      <w:r w:rsidRPr="00093069">
        <w:rPr>
          <w:rFonts w:ascii="Lato" w:hAnsi="Lato"/>
          <w:b/>
          <w:sz w:val="24"/>
          <w:szCs w:val="24"/>
        </w:rPr>
        <w:t>OGŁOSZENIE</w:t>
      </w:r>
    </w:p>
    <w:p w:rsidR="00631C59" w:rsidRDefault="00C40AA3" w:rsidP="009811B9">
      <w:pPr>
        <w:pStyle w:val="Nagwek6"/>
        <w:ind w:left="0"/>
        <w:jc w:val="center"/>
        <w:rPr>
          <w:rFonts w:ascii="Lato" w:hAnsi="Lato"/>
          <w:b/>
          <w:sz w:val="24"/>
          <w:szCs w:val="24"/>
        </w:rPr>
      </w:pPr>
      <w:r w:rsidRPr="00093069">
        <w:rPr>
          <w:rFonts w:ascii="Lato" w:hAnsi="Lato"/>
          <w:b/>
          <w:sz w:val="24"/>
          <w:szCs w:val="24"/>
        </w:rPr>
        <w:t xml:space="preserve">CIĄGŁEGO </w:t>
      </w:r>
      <w:r w:rsidR="00C45C1F" w:rsidRPr="00093069">
        <w:rPr>
          <w:rFonts w:ascii="Lato" w:hAnsi="Lato"/>
          <w:b/>
          <w:sz w:val="24"/>
          <w:szCs w:val="24"/>
        </w:rPr>
        <w:t>NAB</w:t>
      </w:r>
      <w:r w:rsidRPr="00093069">
        <w:rPr>
          <w:rFonts w:ascii="Lato" w:hAnsi="Lato"/>
          <w:b/>
          <w:sz w:val="24"/>
          <w:szCs w:val="24"/>
        </w:rPr>
        <w:t>ORU</w:t>
      </w:r>
      <w:r w:rsidR="00C45C1F" w:rsidRPr="00093069">
        <w:rPr>
          <w:rFonts w:ascii="Lato" w:hAnsi="Lato"/>
          <w:b/>
          <w:sz w:val="24"/>
          <w:szCs w:val="24"/>
        </w:rPr>
        <w:t xml:space="preserve"> WNIOSKÓW </w:t>
      </w:r>
      <w:r w:rsidR="005E5D6C" w:rsidRPr="00093069">
        <w:rPr>
          <w:rFonts w:ascii="Lato" w:hAnsi="Lato"/>
          <w:b/>
          <w:sz w:val="24"/>
          <w:szCs w:val="24"/>
        </w:rPr>
        <w:t xml:space="preserve">O DOFINANSOWANIE </w:t>
      </w:r>
      <w:r w:rsidR="004C66BE" w:rsidRPr="00093069">
        <w:rPr>
          <w:rFonts w:ascii="Lato" w:hAnsi="Lato"/>
          <w:b/>
          <w:sz w:val="24"/>
          <w:szCs w:val="24"/>
        </w:rPr>
        <w:t xml:space="preserve">ZADAŃ </w:t>
      </w:r>
    </w:p>
    <w:p w:rsidR="00631C59" w:rsidRDefault="00002B96" w:rsidP="009811B9">
      <w:pPr>
        <w:pStyle w:val="Nagwek6"/>
        <w:ind w:left="0"/>
        <w:jc w:val="center"/>
        <w:rPr>
          <w:rFonts w:ascii="Lato" w:hAnsi="Lato"/>
          <w:b/>
          <w:sz w:val="24"/>
          <w:szCs w:val="24"/>
        </w:rPr>
      </w:pPr>
      <w:r w:rsidRPr="00093069">
        <w:rPr>
          <w:rFonts w:ascii="Lato" w:hAnsi="Lato"/>
          <w:b/>
          <w:sz w:val="24"/>
          <w:szCs w:val="24"/>
        </w:rPr>
        <w:t>Z ZAKRESU</w:t>
      </w:r>
      <w:r w:rsidR="00631C59">
        <w:rPr>
          <w:rFonts w:ascii="Lato" w:hAnsi="Lato"/>
          <w:b/>
          <w:sz w:val="24"/>
          <w:szCs w:val="24"/>
        </w:rPr>
        <w:t xml:space="preserve"> </w:t>
      </w:r>
      <w:r w:rsidR="007E7A5F" w:rsidRPr="00093069">
        <w:rPr>
          <w:rFonts w:ascii="Lato" w:hAnsi="Lato"/>
          <w:b/>
          <w:sz w:val="24"/>
          <w:szCs w:val="24"/>
        </w:rPr>
        <w:t>ROZWOJU INSTYTUCJI OPIEKI NAD DZIEĆMI</w:t>
      </w:r>
      <w:r w:rsidR="001F0D87" w:rsidRPr="00093069">
        <w:rPr>
          <w:rFonts w:ascii="Lato" w:hAnsi="Lato"/>
          <w:b/>
          <w:sz w:val="24"/>
          <w:szCs w:val="24"/>
        </w:rPr>
        <w:t xml:space="preserve"> </w:t>
      </w:r>
    </w:p>
    <w:p w:rsidR="008211D9" w:rsidRPr="00093069" w:rsidRDefault="001F0D87" w:rsidP="009811B9">
      <w:pPr>
        <w:pStyle w:val="Nagwek6"/>
        <w:ind w:left="0"/>
        <w:jc w:val="center"/>
        <w:rPr>
          <w:rFonts w:ascii="Lato" w:hAnsi="Lato"/>
          <w:b/>
          <w:sz w:val="24"/>
          <w:szCs w:val="24"/>
        </w:rPr>
      </w:pPr>
      <w:r w:rsidRPr="00093069">
        <w:rPr>
          <w:rFonts w:ascii="Lato" w:hAnsi="Lato"/>
          <w:b/>
          <w:sz w:val="24"/>
          <w:szCs w:val="24"/>
        </w:rPr>
        <w:t>W WIEKU DO LAT 3</w:t>
      </w:r>
      <w:r w:rsidR="00631C59">
        <w:rPr>
          <w:rFonts w:ascii="Lato" w:hAnsi="Lato"/>
          <w:b/>
          <w:sz w:val="24"/>
          <w:szCs w:val="24"/>
        </w:rPr>
        <w:t xml:space="preserve"> </w:t>
      </w:r>
      <w:r w:rsidR="007D0EA2" w:rsidRPr="00093069">
        <w:rPr>
          <w:rFonts w:ascii="Lato" w:hAnsi="Lato"/>
          <w:b/>
          <w:sz w:val="24"/>
          <w:szCs w:val="24"/>
        </w:rPr>
        <w:t>„</w:t>
      </w:r>
      <w:r w:rsidR="00386A23" w:rsidRPr="00093069">
        <w:rPr>
          <w:rFonts w:ascii="Lato" w:hAnsi="Lato"/>
          <w:b/>
          <w:sz w:val="24"/>
          <w:szCs w:val="24"/>
        </w:rPr>
        <w:t>MALUCH</w:t>
      </w:r>
      <w:r w:rsidR="006D61B1" w:rsidRPr="00093069">
        <w:rPr>
          <w:rFonts w:ascii="Lato" w:hAnsi="Lato"/>
          <w:b/>
          <w:sz w:val="24"/>
          <w:szCs w:val="24"/>
        </w:rPr>
        <w:t>+</w:t>
      </w:r>
      <w:r w:rsidR="00FE1149" w:rsidRPr="00093069">
        <w:rPr>
          <w:rFonts w:ascii="Lato" w:hAnsi="Lato"/>
          <w:b/>
          <w:sz w:val="24"/>
          <w:szCs w:val="24"/>
        </w:rPr>
        <w:t xml:space="preserve">” </w:t>
      </w:r>
      <w:r w:rsidR="004C66BE" w:rsidRPr="00093069">
        <w:rPr>
          <w:rFonts w:ascii="Lato" w:hAnsi="Lato"/>
          <w:b/>
          <w:sz w:val="24"/>
          <w:szCs w:val="24"/>
        </w:rPr>
        <w:t>20</w:t>
      </w:r>
      <w:r w:rsidR="00476705" w:rsidRPr="00093069">
        <w:rPr>
          <w:rFonts w:ascii="Lato" w:hAnsi="Lato"/>
          <w:b/>
          <w:sz w:val="24"/>
          <w:szCs w:val="24"/>
        </w:rPr>
        <w:t>2</w:t>
      </w:r>
      <w:r w:rsidR="007D4DC9" w:rsidRPr="00093069">
        <w:rPr>
          <w:rFonts w:ascii="Lato" w:hAnsi="Lato"/>
          <w:b/>
          <w:sz w:val="24"/>
          <w:szCs w:val="24"/>
        </w:rPr>
        <w:t>2-2029</w:t>
      </w:r>
    </w:p>
    <w:p w:rsidR="004907EB" w:rsidRPr="00E66824" w:rsidRDefault="004907EB" w:rsidP="00631C59">
      <w:pPr>
        <w:ind w:firstLine="708"/>
        <w:jc w:val="both"/>
        <w:rPr>
          <w:rFonts w:ascii="Lato" w:hAnsi="Lato"/>
          <w:sz w:val="20"/>
          <w:szCs w:val="20"/>
        </w:rPr>
      </w:pPr>
    </w:p>
    <w:p w:rsidR="00407AAF" w:rsidRDefault="00E70226" w:rsidP="00546FC7">
      <w:pPr>
        <w:spacing w:before="120" w:after="120" w:line="276" w:lineRule="auto"/>
        <w:ind w:firstLine="708"/>
        <w:jc w:val="both"/>
        <w:rPr>
          <w:rFonts w:ascii="Lato" w:hAnsi="Lato"/>
          <w:sz w:val="20"/>
          <w:szCs w:val="20"/>
        </w:rPr>
      </w:pPr>
      <w:r w:rsidRPr="00E66824">
        <w:rPr>
          <w:rFonts w:ascii="Lato" w:hAnsi="Lato"/>
          <w:sz w:val="20"/>
          <w:szCs w:val="20"/>
        </w:rPr>
        <w:t>Minister</w:t>
      </w:r>
      <w:r w:rsidR="008F32CA" w:rsidRPr="00E66824">
        <w:rPr>
          <w:rFonts w:ascii="Lato" w:hAnsi="Lato"/>
          <w:sz w:val="20"/>
          <w:szCs w:val="20"/>
        </w:rPr>
        <w:t xml:space="preserve"> Rodziny</w:t>
      </w:r>
      <w:r w:rsidRPr="00E66824">
        <w:rPr>
          <w:rFonts w:ascii="Lato" w:hAnsi="Lato"/>
          <w:sz w:val="20"/>
          <w:szCs w:val="20"/>
        </w:rPr>
        <w:t xml:space="preserve"> i Polityki Społecznej informuje, że działając na podstawie </w:t>
      </w:r>
      <w:r w:rsidR="006D0211" w:rsidRPr="00E66824">
        <w:rPr>
          <w:rFonts w:ascii="Lato" w:hAnsi="Lato"/>
          <w:sz w:val="20"/>
          <w:szCs w:val="20"/>
        </w:rPr>
        <w:br/>
      </w:r>
      <w:r w:rsidR="00795C5D" w:rsidRPr="00E66824">
        <w:rPr>
          <w:rFonts w:ascii="Lato" w:hAnsi="Lato"/>
          <w:sz w:val="20"/>
          <w:szCs w:val="20"/>
        </w:rPr>
        <w:t xml:space="preserve">art. 62 </w:t>
      </w:r>
      <w:r w:rsidRPr="00E66824">
        <w:rPr>
          <w:rFonts w:ascii="Lato" w:hAnsi="Lato"/>
          <w:i/>
          <w:sz w:val="20"/>
          <w:szCs w:val="20"/>
        </w:rPr>
        <w:t xml:space="preserve">ustawy z </w:t>
      </w:r>
      <w:r w:rsidR="009B5478" w:rsidRPr="00E66824">
        <w:rPr>
          <w:rFonts w:ascii="Lato" w:hAnsi="Lato"/>
          <w:i/>
          <w:sz w:val="20"/>
          <w:szCs w:val="20"/>
        </w:rPr>
        <w:t>dnia 4 lutego</w:t>
      </w:r>
      <w:r w:rsidRPr="00E66824">
        <w:rPr>
          <w:rFonts w:ascii="Lato" w:hAnsi="Lato"/>
          <w:i/>
          <w:sz w:val="20"/>
          <w:szCs w:val="20"/>
        </w:rPr>
        <w:t xml:space="preserve"> 2011 r. o opiece nad dziećmi w wieku do lat 3</w:t>
      </w:r>
      <w:r w:rsidRPr="00E66824">
        <w:rPr>
          <w:rFonts w:ascii="Lato" w:hAnsi="Lato"/>
          <w:sz w:val="20"/>
          <w:szCs w:val="20"/>
        </w:rPr>
        <w:t>,</w:t>
      </w:r>
      <w:r w:rsidR="00CC7C7D" w:rsidRPr="00E66824">
        <w:rPr>
          <w:rFonts w:ascii="Lato" w:hAnsi="Lato"/>
          <w:sz w:val="20"/>
          <w:szCs w:val="20"/>
        </w:rPr>
        <w:t xml:space="preserve"> a także zgodnie z punktem 5.2.7</w:t>
      </w:r>
      <w:r w:rsidR="002E4885">
        <w:rPr>
          <w:rFonts w:ascii="Lato" w:hAnsi="Lato"/>
          <w:sz w:val="20"/>
          <w:szCs w:val="20"/>
        </w:rPr>
        <w:t>.</w:t>
      </w:r>
      <w:r w:rsidR="00CC7C7D" w:rsidRPr="00E66824">
        <w:rPr>
          <w:rFonts w:ascii="Lato" w:hAnsi="Lato"/>
          <w:sz w:val="20"/>
          <w:szCs w:val="20"/>
        </w:rPr>
        <w:t xml:space="preserve"> Programu </w:t>
      </w:r>
      <w:r w:rsidR="00CC7C7D" w:rsidRPr="00E66824">
        <w:rPr>
          <w:rFonts w:ascii="Lato" w:hAnsi="Lato"/>
          <w:iCs/>
          <w:sz w:val="20"/>
          <w:szCs w:val="20"/>
        </w:rPr>
        <w:t>rozwoju instytucji opieki nad dziećmi w wieku do lat 3 „MALUCH+” 2022–2029</w:t>
      </w:r>
      <w:r w:rsidR="00076A27" w:rsidRPr="00E66824">
        <w:rPr>
          <w:rFonts w:ascii="Lato" w:hAnsi="Lato"/>
          <w:iCs/>
          <w:sz w:val="20"/>
          <w:szCs w:val="20"/>
        </w:rPr>
        <w:t xml:space="preserve">, </w:t>
      </w:r>
      <w:r w:rsidR="00076A27" w:rsidRPr="00E66824">
        <w:rPr>
          <w:rFonts w:ascii="Lato" w:hAnsi="Lato"/>
          <w:sz w:val="20"/>
          <w:szCs w:val="20"/>
        </w:rPr>
        <w:t>zwanego dalej „Programem”</w:t>
      </w:r>
      <w:r w:rsidRPr="00E66824">
        <w:rPr>
          <w:rFonts w:ascii="Lato" w:hAnsi="Lato"/>
          <w:sz w:val="20"/>
          <w:szCs w:val="20"/>
        </w:rPr>
        <w:t xml:space="preserve"> </w:t>
      </w:r>
      <w:r w:rsidR="008F18DB" w:rsidRPr="00E66824">
        <w:rPr>
          <w:rFonts w:ascii="Lato" w:hAnsi="Lato"/>
          <w:sz w:val="20"/>
          <w:szCs w:val="20"/>
        </w:rPr>
        <w:t>ogłasza</w:t>
      </w:r>
      <w:r w:rsidR="00C40AA3" w:rsidRPr="00E66824">
        <w:rPr>
          <w:rFonts w:ascii="Lato" w:hAnsi="Lato"/>
          <w:sz w:val="20"/>
          <w:szCs w:val="20"/>
        </w:rPr>
        <w:t xml:space="preserve"> ciągły </w:t>
      </w:r>
      <w:r w:rsidR="00C45C1F" w:rsidRPr="00E66824">
        <w:rPr>
          <w:rFonts w:ascii="Lato" w:hAnsi="Lato"/>
          <w:sz w:val="20"/>
          <w:szCs w:val="20"/>
        </w:rPr>
        <w:t>nabór wniosków o dofinansowanie</w:t>
      </w:r>
      <w:r w:rsidR="00967DB8" w:rsidRPr="00967DB8">
        <w:rPr>
          <w:bCs/>
        </w:rPr>
        <w:t xml:space="preserve"> </w:t>
      </w:r>
      <w:r w:rsidR="00967DB8" w:rsidRPr="00967DB8">
        <w:rPr>
          <w:rFonts w:ascii="Lato" w:hAnsi="Lato"/>
          <w:bCs/>
          <w:sz w:val="20"/>
          <w:szCs w:val="20"/>
        </w:rPr>
        <w:t xml:space="preserve">tworzenia miejsc opieki </w:t>
      </w:r>
      <w:r w:rsidR="00967DB8">
        <w:rPr>
          <w:rFonts w:ascii="Lato" w:hAnsi="Lato"/>
          <w:bCs/>
          <w:sz w:val="20"/>
          <w:szCs w:val="20"/>
        </w:rPr>
        <w:t xml:space="preserve">nad dziećmi do lat 3 </w:t>
      </w:r>
      <w:r w:rsidR="00967DB8" w:rsidRPr="00967DB8">
        <w:rPr>
          <w:rFonts w:ascii="Lato" w:hAnsi="Lato"/>
          <w:bCs/>
          <w:sz w:val="20"/>
          <w:szCs w:val="20"/>
        </w:rPr>
        <w:t>i funkcjonowania</w:t>
      </w:r>
      <w:r w:rsidR="00967DB8">
        <w:rPr>
          <w:rFonts w:ascii="Lato" w:hAnsi="Lato"/>
          <w:bCs/>
          <w:sz w:val="20"/>
          <w:szCs w:val="20"/>
        </w:rPr>
        <w:t xml:space="preserve"> nowoutworzonych</w:t>
      </w:r>
      <w:r w:rsidR="00967DB8" w:rsidRPr="00967DB8">
        <w:rPr>
          <w:rFonts w:ascii="Lato" w:hAnsi="Lato"/>
          <w:bCs/>
          <w:sz w:val="20"/>
          <w:szCs w:val="20"/>
        </w:rPr>
        <w:t xml:space="preserve"> miejsc opieki</w:t>
      </w:r>
      <w:r w:rsidR="00C45C1F" w:rsidRPr="00E66824">
        <w:rPr>
          <w:rFonts w:ascii="Lato" w:hAnsi="Lato"/>
          <w:sz w:val="20"/>
          <w:szCs w:val="20"/>
        </w:rPr>
        <w:t xml:space="preserve">. </w:t>
      </w:r>
    </w:p>
    <w:p w:rsidR="006D2700" w:rsidRPr="006D2700" w:rsidRDefault="00D11C2E" w:rsidP="00546FC7">
      <w:pPr>
        <w:numPr>
          <w:ilvl w:val="0"/>
          <w:numId w:val="8"/>
        </w:numPr>
        <w:spacing w:before="120" w:after="120" w:line="276" w:lineRule="auto"/>
        <w:ind w:left="284" w:hanging="284"/>
        <w:jc w:val="both"/>
        <w:rPr>
          <w:rFonts w:ascii="Lato" w:hAnsi="Lato"/>
          <w:color w:val="000000"/>
          <w:sz w:val="20"/>
          <w:szCs w:val="20"/>
        </w:rPr>
      </w:pPr>
      <w:r w:rsidRPr="00E66824">
        <w:rPr>
          <w:rFonts w:ascii="Lato" w:hAnsi="Lato"/>
          <w:sz w:val="20"/>
          <w:szCs w:val="20"/>
        </w:rPr>
        <w:t>Na Program przeznaczono</w:t>
      </w:r>
      <w:r w:rsidR="007D4DC9" w:rsidRPr="00E66824">
        <w:rPr>
          <w:rFonts w:ascii="Lato" w:hAnsi="Lato"/>
          <w:sz w:val="20"/>
          <w:szCs w:val="20"/>
        </w:rPr>
        <w:t xml:space="preserve"> </w:t>
      </w:r>
      <w:r w:rsidRPr="00E66824">
        <w:rPr>
          <w:rFonts w:ascii="Lato" w:hAnsi="Lato"/>
          <w:sz w:val="20"/>
          <w:szCs w:val="20"/>
        </w:rPr>
        <w:t xml:space="preserve">kwotę </w:t>
      </w:r>
      <w:r w:rsidR="007D4DC9" w:rsidRPr="00E66824">
        <w:rPr>
          <w:rFonts w:ascii="Lato" w:hAnsi="Lato"/>
          <w:sz w:val="20"/>
          <w:szCs w:val="20"/>
        </w:rPr>
        <w:t xml:space="preserve">5 466 776,4 tys. zł ze środków europejskich </w:t>
      </w:r>
      <w:r w:rsidR="007D4DC9" w:rsidRPr="00E66824">
        <w:rPr>
          <w:rFonts w:ascii="Lato" w:eastAsia="BatangChe" w:hAnsi="Lato"/>
          <w:sz w:val="20"/>
          <w:szCs w:val="20"/>
          <w:lang w:eastAsia="en-US"/>
        </w:rPr>
        <w:t>oraz środków krajowych na współfinansowanie w ramach FERS.</w:t>
      </w:r>
      <w:r w:rsidR="007D4DC9" w:rsidRPr="00E66824">
        <w:rPr>
          <w:rFonts w:ascii="Lato" w:hAnsi="Lato"/>
          <w:sz w:val="20"/>
          <w:szCs w:val="20"/>
        </w:rPr>
        <w:t xml:space="preserve"> </w:t>
      </w:r>
      <w:r w:rsidR="007D4DC9" w:rsidRPr="00E66824">
        <w:rPr>
          <w:rFonts w:ascii="Lato" w:hAnsi="Lato"/>
          <w:color w:val="000000"/>
          <w:sz w:val="20"/>
          <w:szCs w:val="20"/>
        </w:rPr>
        <w:t>Ze środków</w:t>
      </w:r>
      <w:r w:rsidR="00F15D10" w:rsidRPr="00E66824">
        <w:rPr>
          <w:rFonts w:ascii="Lato" w:hAnsi="Lato"/>
          <w:color w:val="000000"/>
          <w:sz w:val="20"/>
          <w:szCs w:val="20"/>
        </w:rPr>
        <w:t xml:space="preserve"> KPO Program finansowany jest w </w:t>
      </w:r>
      <w:r w:rsidR="007D4DC9" w:rsidRPr="00E66824">
        <w:rPr>
          <w:rFonts w:ascii="Lato" w:hAnsi="Lato"/>
          <w:color w:val="000000"/>
          <w:sz w:val="20"/>
          <w:szCs w:val="20"/>
        </w:rPr>
        <w:t xml:space="preserve">kwocie w wysokości 1 703 453,8 tys. zł. Uzupełniająco do tej kwoty ostatecznym odbiorcom </w:t>
      </w:r>
      <w:r w:rsidR="002B7B53" w:rsidRPr="00E66824">
        <w:rPr>
          <w:rFonts w:ascii="Lato" w:hAnsi="Lato"/>
          <w:color w:val="000000"/>
          <w:sz w:val="20"/>
          <w:szCs w:val="20"/>
        </w:rPr>
        <w:t xml:space="preserve">wsparcia </w:t>
      </w:r>
      <w:r w:rsidR="007D4DC9" w:rsidRPr="00E66824">
        <w:rPr>
          <w:rFonts w:ascii="Lato" w:hAnsi="Lato"/>
          <w:color w:val="000000"/>
          <w:sz w:val="20"/>
          <w:szCs w:val="20"/>
        </w:rPr>
        <w:t xml:space="preserve">mogą przysługiwać środki </w:t>
      </w:r>
      <w:r w:rsidR="006D2700" w:rsidRPr="00E66824">
        <w:rPr>
          <w:rFonts w:ascii="Lato" w:hAnsi="Lato"/>
          <w:color w:val="000000"/>
          <w:sz w:val="20"/>
          <w:szCs w:val="20"/>
        </w:rPr>
        <w:t>pochodz</w:t>
      </w:r>
      <w:r w:rsidR="006D2700">
        <w:rPr>
          <w:rFonts w:ascii="Lato" w:hAnsi="Lato"/>
          <w:color w:val="000000"/>
          <w:sz w:val="20"/>
          <w:szCs w:val="20"/>
        </w:rPr>
        <w:t xml:space="preserve">ące </w:t>
      </w:r>
      <w:r w:rsidR="006D2700" w:rsidRPr="00E66824">
        <w:rPr>
          <w:rFonts w:ascii="Lato" w:hAnsi="Lato"/>
          <w:color w:val="000000"/>
          <w:sz w:val="20"/>
          <w:szCs w:val="20"/>
        </w:rPr>
        <w:t xml:space="preserve">z budżetu państwa </w:t>
      </w:r>
      <w:r w:rsidR="007D4DC9" w:rsidRPr="00E66824">
        <w:rPr>
          <w:rFonts w:ascii="Lato" w:hAnsi="Lato"/>
          <w:color w:val="000000"/>
          <w:sz w:val="20"/>
          <w:szCs w:val="20"/>
        </w:rPr>
        <w:t>na finansowanie podatku VAT przypadającego na wydatki/koszty w ramach realizacji zadania finansowanego z KPO. Natomiast ze środków FERS Program finansowany</w:t>
      </w:r>
      <w:r w:rsidR="00177FDD">
        <w:rPr>
          <w:rFonts w:ascii="Lato" w:hAnsi="Lato"/>
          <w:color w:val="000000"/>
          <w:sz w:val="20"/>
          <w:szCs w:val="20"/>
        </w:rPr>
        <w:t xml:space="preserve"> jest w kwocie 3 763 322,6 tys. </w:t>
      </w:r>
      <w:r w:rsidR="007D4DC9" w:rsidRPr="00E66824">
        <w:rPr>
          <w:rFonts w:ascii="Lato" w:hAnsi="Lato"/>
          <w:color w:val="000000"/>
          <w:sz w:val="20"/>
          <w:szCs w:val="20"/>
        </w:rPr>
        <w:t xml:space="preserve">zł, z uwzględnieniem </w:t>
      </w:r>
      <w:r w:rsidR="007D4DC9" w:rsidRPr="00E66824">
        <w:rPr>
          <w:rFonts w:ascii="Lato" w:eastAsia="BatangChe" w:hAnsi="Lato"/>
          <w:sz w:val="20"/>
          <w:szCs w:val="20"/>
        </w:rPr>
        <w:t>współfinansowania krajowego</w:t>
      </w:r>
      <w:r w:rsidRPr="00E66824">
        <w:rPr>
          <w:rFonts w:ascii="Lato" w:hAnsi="Lato"/>
          <w:sz w:val="20"/>
          <w:szCs w:val="20"/>
        </w:rPr>
        <w:t xml:space="preserve">. </w:t>
      </w:r>
      <w:r w:rsidR="00C40AA3" w:rsidRPr="00E66824">
        <w:rPr>
          <w:rFonts w:ascii="Lato" w:hAnsi="Lato"/>
          <w:sz w:val="20"/>
          <w:szCs w:val="20"/>
        </w:rPr>
        <w:t xml:space="preserve"> </w:t>
      </w:r>
    </w:p>
    <w:p w:rsidR="00AC6F03" w:rsidRPr="009A001A" w:rsidRDefault="00C40AA3" w:rsidP="00AF5BB4">
      <w:pPr>
        <w:jc w:val="both"/>
        <w:rPr>
          <w:rFonts w:ascii="Lato" w:hAnsi="Lato"/>
          <w:color w:val="000000"/>
          <w:sz w:val="20"/>
          <w:szCs w:val="20"/>
        </w:rPr>
      </w:pPr>
      <w:r w:rsidRPr="00E66824">
        <w:rPr>
          <w:rFonts w:ascii="Lato" w:hAnsi="Lato"/>
          <w:color w:val="000000"/>
          <w:sz w:val="20"/>
          <w:szCs w:val="20"/>
        </w:rPr>
        <w:t xml:space="preserve">Po rozstrzygnięciu </w:t>
      </w:r>
      <w:r w:rsidR="00177FDD" w:rsidRPr="00E66824">
        <w:rPr>
          <w:rFonts w:ascii="Lato" w:hAnsi="Lato"/>
          <w:color w:val="000000"/>
          <w:sz w:val="20"/>
          <w:szCs w:val="20"/>
        </w:rPr>
        <w:t xml:space="preserve">pierwszego naboru wniosków </w:t>
      </w:r>
      <w:r w:rsidR="00AC6F03" w:rsidRPr="00E66824">
        <w:rPr>
          <w:rFonts w:ascii="Lato" w:hAnsi="Lato"/>
          <w:color w:val="000000"/>
          <w:sz w:val="20"/>
          <w:szCs w:val="20"/>
        </w:rPr>
        <w:t xml:space="preserve">27 kwietnia 2023 r. </w:t>
      </w:r>
      <w:r w:rsidR="00AF5BB4">
        <w:rPr>
          <w:rFonts w:ascii="Lato" w:hAnsi="Lato"/>
          <w:color w:val="000000"/>
          <w:sz w:val="20"/>
          <w:szCs w:val="20"/>
        </w:rPr>
        <w:t xml:space="preserve">oraz zebraniu oświadczeń o przyjęciu dofinansowania </w:t>
      </w:r>
      <w:r w:rsidRPr="00E66824">
        <w:rPr>
          <w:rFonts w:ascii="Lato" w:hAnsi="Lato"/>
          <w:color w:val="000000"/>
          <w:sz w:val="20"/>
          <w:szCs w:val="20"/>
        </w:rPr>
        <w:t>do dyspozycji pozostało</w:t>
      </w:r>
      <w:r w:rsidR="00AC6F03" w:rsidRPr="00E66824">
        <w:rPr>
          <w:rFonts w:ascii="Lato" w:hAnsi="Lato"/>
          <w:color w:val="000000"/>
          <w:sz w:val="20"/>
          <w:szCs w:val="20"/>
        </w:rPr>
        <w:t xml:space="preserve"> </w:t>
      </w:r>
      <w:r w:rsidR="00AF5BB4">
        <w:rPr>
          <w:rFonts w:ascii="Calibri" w:hAnsi="Calibri" w:cs="Calibri"/>
          <w:color w:val="000000"/>
          <w:sz w:val="22"/>
          <w:szCs w:val="22"/>
        </w:rPr>
        <w:t>1 265 000 437,54 zł,</w:t>
      </w:r>
      <w:r w:rsidR="00AC6F03" w:rsidRPr="009A001A">
        <w:rPr>
          <w:rFonts w:ascii="Lato" w:hAnsi="Lato"/>
          <w:color w:val="000000"/>
          <w:sz w:val="20"/>
          <w:szCs w:val="20"/>
        </w:rPr>
        <w:t xml:space="preserve"> z tego:</w:t>
      </w:r>
    </w:p>
    <w:p w:rsidR="00AF5BB4" w:rsidRDefault="00AF5BB4" w:rsidP="00AF5BB4">
      <w:pPr>
        <w:numPr>
          <w:ilvl w:val="0"/>
          <w:numId w:val="22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378 202 391,44 </w:t>
      </w:r>
      <w:r w:rsidR="00AC6F03" w:rsidRPr="00E66824">
        <w:rPr>
          <w:rFonts w:ascii="Lato" w:hAnsi="Lato"/>
          <w:color w:val="000000"/>
          <w:sz w:val="20"/>
          <w:szCs w:val="20"/>
        </w:rPr>
        <w:t xml:space="preserve">zł ze środków KPO, </w:t>
      </w:r>
      <w:r w:rsidR="004E1478">
        <w:rPr>
          <w:rFonts w:ascii="Lato" w:hAnsi="Lato"/>
          <w:color w:val="000000"/>
          <w:sz w:val="20"/>
          <w:szCs w:val="20"/>
        </w:rPr>
        <w:t>co pozwoli utworzyć</w:t>
      </w:r>
      <w:r w:rsidR="00AC6F03" w:rsidRPr="00E66824">
        <w:rPr>
          <w:rFonts w:ascii="Lato" w:hAnsi="Lato"/>
          <w:color w:val="000000"/>
          <w:sz w:val="20"/>
          <w:szCs w:val="20"/>
        </w:rPr>
        <w:t xml:space="preserve"> </w:t>
      </w:r>
      <w:r>
        <w:rPr>
          <w:rFonts w:ascii="Lato" w:hAnsi="Lato"/>
          <w:color w:val="000000"/>
          <w:sz w:val="20"/>
          <w:szCs w:val="20"/>
        </w:rPr>
        <w:t xml:space="preserve">6 946 </w:t>
      </w:r>
      <w:r w:rsidR="00AC6F03" w:rsidRPr="00E66824">
        <w:rPr>
          <w:rFonts w:ascii="Lato" w:hAnsi="Lato"/>
          <w:color w:val="000000"/>
          <w:sz w:val="20"/>
          <w:szCs w:val="20"/>
        </w:rPr>
        <w:t>miejsc</w:t>
      </w:r>
      <w:r w:rsidR="009B6012">
        <w:rPr>
          <w:rStyle w:val="Odwoanieprzypisudolnego"/>
          <w:rFonts w:ascii="Lato" w:hAnsi="Lato"/>
          <w:color w:val="000000"/>
          <w:sz w:val="20"/>
          <w:szCs w:val="20"/>
        </w:rPr>
        <w:footnoteReference w:id="1"/>
      </w:r>
      <w:r w:rsidR="00AC6F03" w:rsidRPr="00E66824">
        <w:rPr>
          <w:rFonts w:ascii="Lato" w:hAnsi="Lato"/>
          <w:color w:val="000000"/>
          <w:sz w:val="20"/>
          <w:szCs w:val="20"/>
        </w:rPr>
        <w:t>;</w:t>
      </w:r>
    </w:p>
    <w:p w:rsidR="00AF5BB4" w:rsidRDefault="00AF5BB4" w:rsidP="00AF5BB4">
      <w:pPr>
        <w:numPr>
          <w:ilvl w:val="0"/>
          <w:numId w:val="22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AF5BB4">
        <w:rPr>
          <w:rFonts w:ascii="Lato" w:hAnsi="Lato"/>
          <w:color w:val="000000"/>
          <w:sz w:val="20"/>
          <w:szCs w:val="20"/>
        </w:rPr>
        <w:t>197 728</w:t>
      </w:r>
      <w:r w:rsidR="009B6012">
        <w:rPr>
          <w:rFonts w:ascii="Lato" w:hAnsi="Lato"/>
          <w:color w:val="000000"/>
          <w:sz w:val="20"/>
          <w:szCs w:val="20"/>
        </w:rPr>
        <w:t> </w:t>
      </w:r>
      <w:r w:rsidRPr="00AF5BB4">
        <w:rPr>
          <w:rFonts w:ascii="Lato" w:hAnsi="Lato"/>
          <w:color w:val="000000"/>
          <w:sz w:val="20"/>
          <w:szCs w:val="20"/>
        </w:rPr>
        <w:t>530</w:t>
      </w:r>
      <w:r w:rsidR="009B6012">
        <w:rPr>
          <w:rFonts w:ascii="Lato" w:hAnsi="Lato"/>
          <w:color w:val="000000"/>
          <w:sz w:val="20"/>
          <w:szCs w:val="20"/>
        </w:rPr>
        <w:t xml:space="preserve"> </w:t>
      </w:r>
      <w:r w:rsidR="005F4154" w:rsidRPr="00AF5BB4">
        <w:rPr>
          <w:rFonts w:ascii="Lato" w:hAnsi="Lato"/>
          <w:color w:val="000000"/>
          <w:sz w:val="20"/>
          <w:szCs w:val="20"/>
        </w:rPr>
        <w:t xml:space="preserve">zł ze środków FERS, </w:t>
      </w:r>
      <w:r w:rsidR="004E1478">
        <w:rPr>
          <w:rFonts w:ascii="Lato" w:hAnsi="Lato"/>
          <w:color w:val="000000"/>
          <w:sz w:val="20"/>
          <w:szCs w:val="20"/>
        </w:rPr>
        <w:t>co pozwoli utworzyć</w:t>
      </w:r>
      <w:r w:rsidR="005F4154" w:rsidRPr="00AF5BB4">
        <w:rPr>
          <w:rFonts w:ascii="Lato" w:hAnsi="Lato"/>
          <w:color w:val="000000"/>
          <w:sz w:val="20"/>
          <w:szCs w:val="20"/>
        </w:rPr>
        <w:t xml:space="preserve"> </w:t>
      </w:r>
      <w:r w:rsidRPr="00AF5BB4">
        <w:rPr>
          <w:rFonts w:ascii="Lato" w:hAnsi="Lato"/>
          <w:color w:val="000000"/>
          <w:sz w:val="20"/>
          <w:szCs w:val="20"/>
        </w:rPr>
        <w:t xml:space="preserve"> 15 933 </w:t>
      </w:r>
      <w:r w:rsidR="005F4154" w:rsidRPr="00AF5BB4">
        <w:rPr>
          <w:rFonts w:ascii="Lato" w:hAnsi="Lato"/>
          <w:color w:val="000000"/>
          <w:sz w:val="20"/>
          <w:szCs w:val="20"/>
        </w:rPr>
        <w:t>miejsc</w:t>
      </w:r>
      <w:r w:rsidR="009B6012">
        <w:rPr>
          <w:rStyle w:val="Odwoanieprzypisudolnego"/>
          <w:rFonts w:ascii="Lato" w:hAnsi="Lato"/>
          <w:color w:val="000000"/>
          <w:sz w:val="20"/>
          <w:szCs w:val="20"/>
        </w:rPr>
        <w:footnoteReference w:id="2"/>
      </w:r>
      <w:r w:rsidR="005F4154" w:rsidRPr="00AF5BB4">
        <w:rPr>
          <w:rFonts w:ascii="Lato" w:hAnsi="Lato"/>
          <w:color w:val="000000"/>
          <w:sz w:val="20"/>
          <w:szCs w:val="20"/>
        </w:rPr>
        <w:t>;</w:t>
      </w:r>
    </w:p>
    <w:p w:rsidR="00C570BB" w:rsidRPr="00AF5BB4" w:rsidRDefault="00AF5BB4" w:rsidP="00AF5BB4">
      <w:pPr>
        <w:numPr>
          <w:ilvl w:val="0"/>
          <w:numId w:val="22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AF5BB4">
        <w:rPr>
          <w:rFonts w:ascii="Lato" w:hAnsi="Lato"/>
          <w:color w:val="000000"/>
          <w:sz w:val="20"/>
          <w:szCs w:val="20"/>
        </w:rPr>
        <w:t xml:space="preserve"> 689 069 516,10 </w:t>
      </w:r>
      <w:r w:rsidR="00AC6F03" w:rsidRPr="00AF5BB4">
        <w:rPr>
          <w:rFonts w:ascii="Lato" w:hAnsi="Lato"/>
          <w:color w:val="000000"/>
          <w:sz w:val="20"/>
          <w:szCs w:val="20"/>
        </w:rPr>
        <w:t>zł ze środków FERS,</w:t>
      </w:r>
      <w:r w:rsidR="006C5AF5" w:rsidRPr="00AF5BB4">
        <w:rPr>
          <w:rFonts w:ascii="Lato" w:hAnsi="Lato"/>
          <w:color w:val="000000"/>
          <w:sz w:val="20"/>
          <w:szCs w:val="20"/>
        </w:rPr>
        <w:t xml:space="preserve"> na dofinansowanie do funkcjonowania</w:t>
      </w:r>
      <w:r w:rsidR="003062BD" w:rsidRPr="00AF5BB4">
        <w:rPr>
          <w:rFonts w:ascii="Lato" w:hAnsi="Lato"/>
          <w:color w:val="000000"/>
          <w:sz w:val="20"/>
          <w:szCs w:val="20"/>
        </w:rPr>
        <w:t xml:space="preserve"> n</w:t>
      </w:r>
      <w:r w:rsidR="006C5AF5" w:rsidRPr="00AF5BB4">
        <w:rPr>
          <w:rFonts w:ascii="Lato" w:hAnsi="Lato"/>
          <w:color w:val="000000"/>
          <w:sz w:val="20"/>
          <w:szCs w:val="20"/>
        </w:rPr>
        <w:t>owoutworzonych miejsc opieki.</w:t>
      </w:r>
    </w:p>
    <w:p w:rsidR="00465ED4" w:rsidRPr="00413C1F" w:rsidRDefault="00465ED4" w:rsidP="00546FC7">
      <w:pPr>
        <w:spacing w:before="120" w:after="120" w:line="276" w:lineRule="auto"/>
        <w:ind w:left="284"/>
        <w:jc w:val="both"/>
        <w:rPr>
          <w:rFonts w:ascii="Lato" w:hAnsi="Lato"/>
          <w:sz w:val="20"/>
          <w:szCs w:val="20"/>
        </w:rPr>
      </w:pPr>
      <w:r w:rsidRPr="00413C1F">
        <w:rPr>
          <w:rFonts w:ascii="Lato" w:hAnsi="Lato"/>
          <w:sz w:val="20"/>
          <w:szCs w:val="20"/>
        </w:rPr>
        <w:t xml:space="preserve">Pula środków będzie aktualizowana po rozstrzygnięciu każdej tury naboru wniosków rozpatrzonych przez Wojewodów i </w:t>
      </w:r>
      <w:r w:rsidR="00177FDD" w:rsidRPr="00413C1F">
        <w:rPr>
          <w:rFonts w:ascii="Lato" w:hAnsi="Lato"/>
          <w:sz w:val="20"/>
          <w:szCs w:val="20"/>
        </w:rPr>
        <w:t>podawan</w:t>
      </w:r>
      <w:r w:rsidR="00177FDD">
        <w:rPr>
          <w:rFonts w:ascii="Lato" w:hAnsi="Lato"/>
          <w:sz w:val="20"/>
          <w:szCs w:val="20"/>
        </w:rPr>
        <w:t>a</w:t>
      </w:r>
      <w:r w:rsidR="00177FDD" w:rsidRPr="00413C1F">
        <w:rPr>
          <w:rFonts w:ascii="Lato" w:hAnsi="Lato"/>
          <w:sz w:val="20"/>
          <w:szCs w:val="20"/>
        </w:rPr>
        <w:t xml:space="preserve"> </w:t>
      </w:r>
      <w:r w:rsidRPr="00413C1F">
        <w:rPr>
          <w:rFonts w:ascii="Lato" w:hAnsi="Lato"/>
          <w:sz w:val="20"/>
          <w:szCs w:val="20"/>
        </w:rPr>
        <w:t>do publicznej wiadomości cyklicznie</w:t>
      </w:r>
      <w:r w:rsidR="004059C3">
        <w:rPr>
          <w:rFonts w:ascii="Lato" w:hAnsi="Lato"/>
          <w:sz w:val="20"/>
          <w:szCs w:val="20"/>
        </w:rPr>
        <w:t xml:space="preserve"> wraz z wynikami naboru danej </w:t>
      </w:r>
      <w:r w:rsidR="00033BA4">
        <w:rPr>
          <w:rFonts w:ascii="Lato" w:hAnsi="Lato"/>
          <w:sz w:val="20"/>
          <w:szCs w:val="20"/>
        </w:rPr>
        <w:t>tury</w:t>
      </w:r>
      <w:r w:rsidR="004059C3">
        <w:rPr>
          <w:rFonts w:ascii="Lato" w:hAnsi="Lato"/>
          <w:sz w:val="20"/>
          <w:szCs w:val="20"/>
        </w:rPr>
        <w:t xml:space="preserve"> </w:t>
      </w:r>
      <w:r w:rsidR="009A001A">
        <w:rPr>
          <w:rFonts w:ascii="Lato" w:hAnsi="Lato"/>
          <w:sz w:val="20"/>
          <w:szCs w:val="20"/>
        </w:rPr>
        <w:t xml:space="preserve">zgodnie z harmonogramem stanowiącym załącznik do ogłoszenia. </w:t>
      </w:r>
    </w:p>
    <w:p w:rsidR="00220FC9" w:rsidRPr="00E66824" w:rsidRDefault="00220FC9" w:rsidP="00546FC7">
      <w:pPr>
        <w:pStyle w:val="M2013e2-s3"/>
        <w:numPr>
          <w:ilvl w:val="0"/>
          <w:numId w:val="8"/>
        </w:numPr>
        <w:spacing w:line="276" w:lineRule="auto"/>
        <w:ind w:left="284" w:hanging="284"/>
        <w:rPr>
          <w:rFonts w:ascii="Lato" w:hAnsi="Lato"/>
          <w:b/>
          <w:bCs/>
          <w:sz w:val="20"/>
          <w:szCs w:val="20"/>
        </w:rPr>
      </w:pPr>
      <w:r w:rsidRPr="00E66824">
        <w:rPr>
          <w:rFonts w:ascii="Lato" w:hAnsi="Lato"/>
          <w:sz w:val="20"/>
          <w:szCs w:val="20"/>
        </w:rPr>
        <w:t xml:space="preserve">Środki </w:t>
      </w:r>
      <w:r w:rsidRPr="00E66824">
        <w:rPr>
          <w:rFonts w:ascii="Lato" w:hAnsi="Lato"/>
          <w:sz w:val="20"/>
          <w:szCs w:val="20"/>
          <w:lang w:val="pl-PL"/>
        </w:rPr>
        <w:t xml:space="preserve">KPO i FERS </w:t>
      </w:r>
      <w:r w:rsidRPr="00E66824">
        <w:rPr>
          <w:rFonts w:ascii="Lato" w:hAnsi="Lato"/>
          <w:sz w:val="20"/>
          <w:szCs w:val="20"/>
        </w:rPr>
        <w:t xml:space="preserve">mogą pokryć do 100% wartości kosztów realizacji zadania polegającego na tworzeniu nowych miejsc opieki. </w:t>
      </w:r>
      <w:r w:rsidRPr="00E66824">
        <w:rPr>
          <w:rFonts w:ascii="Lato" w:hAnsi="Lato"/>
          <w:b/>
          <w:bCs/>
          <w:sz w:val="20"/>
          <w:szCs w:val="20"/>
          <w:lang w:val="pl-PL"/>
        </w:rPr>
        <w:t>Nie jest wymagany wkład własny.</w:t>
      </w:r>
      <w:r w:rsidR="006C5AF5">
        <w:rPr>
          <w:rFonts w:ascii="Lato" w:hAnsi="Lato"/>
          <w:b/>
          <w:bCs/>
          <w:sz w:val="20"/>
          <w:szCs w:val="20"/>
          <w:lang w:val="pl-PL"/>
        </w:rPr>
        <w:t xml:space="preserve"> </w:t>
      </w:r>
      <w:r w:rsidR="006C5AF5" w:rsidRPr="00060DA4">
        <w:rPr>
          <w:rFonts w:ascii="Lato" w:hAnsi="Lato"/>
          <w:bCs/>
          <w:sz w:val="20"/>
          <w:szCs w:val="20"/>
          <w:lang w:val="pl-PL"/>
        </w:rPr>
        <w:t xml:space="preserve">Środki </w:t>
      </w:r>
      <w:r w:rsidR="006C5AF5">
        <w:rPr>
          <w:rFonts w:ascii="Lato" w:hAnsi="Lato"/>
          <w:bCs/>
          <w:sz w:val="20"/>
          <w:szCs w:val="20"/>
          <w:lang w:val="pl-PL"/>
        </w:rPr>
        <w:t xml:space="preserve">FERS </w:t>
      </w:r>
      <w:r w:rsidR="004B5B01">
        <w:rPr>
          <w:rFonts w:ascii="Lato" w:hAnsi="Lato"/>
          <w:bCs/>
          <w:sz w:val="20"/>
          <w:szCs w:val="20"/>
          <w:lang w:val="pl-PL"/>
        </w:rPr>
        <w:t>są również przeznaczone na dofinansowanie do</w:t>
      </w:r>
      <w:r w:rsidR="006C5AF5">
        <w:rPr>
          <w:rFonts w:ascii="Lato" w:hAnsi="Lato"/>
          <w:bCs/>
          <w:sz w:val="20"/>
          <w:szCs w:val="20"/>
          <w:lang w:val="pl-PL"/>
        </w:rPr>
        <w:t xml:space="preserve"> funkcjonowania </w:t>
      </w:r>
      <w:r w:rsidR="002D6E6F">
        <w:rPr>
          <w:rFonts w:ascii="Lato" w:hAnsi="Lato"/>
          <w:bCs/>
          <w:sz w:val="20"/>
          <w:szCs w:val="20"/>
          <w:lang w:val="pl-PL"/>
        </w:rPr>
        <w:t xml:space="preserve">nowoutworzonych </w:t>
      </w:r>
      <w:r w:rsidR="006C5AF5">
        <w:rPr>
          <w:rFonts w:ascii="Lato" w:hAnsi="Lato"/>
          <w:bCs/>
          <w:sz w:val="20"/>
          <w:szCs w:val="20"/>
          <w:lang w:val="pl-PL"/>
        </w:rPr>
        <w:t>miejsc opieki przez 36 miesięcy.</w:t>
      </w:r>
    </w:p>
    <w:p w:rsidR="00D11C2E" w:rsidRDefault="00D11C2E" w:rsidP="00546FC7">
      <w:pPr>
        <w:numPr>
          <w:ilvl w:val="0"/>
          <w:numId w:val="8"/>
        </w:numPr>
        <w:spacing w:before="120" w:after="12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E66824">
        <w:rPr>
          <w:rFonts w:ascii="Lato" w:hAnsi="Lato"/>
          <w:sz w:val="20"/>
          <w:szCs w:val="20"/>
        </w:rPr>
        <w:t>O dofinansowywan</w:t>
      </w:r>
      <w:r w:rsidR="00387BF3" w:rsidRPr="00E66824">
        <w:rPr>
          <w:rFonts w:ascii="Lato" w:hAnsi="Lato"/>
          <w:sz w:val="20"/>
          <w:szCs w:val="20"/>
        </w:rPr>
        <w:t>i</w:t>
      </w:r>
      <w:r w:rsidRPr="00E66824">
        <w:rPr>
          <w:rFonts w:ascii="Lato" w:hAnsi="Lato"/>
          <w:sz w:val="20"/>
          <w:szCs w:val="20"/>
        </w:rPr>
        <w:t xml:space="preserve">e mogą ubiegać się </w:t>
      </w:r>
      <w:r w:rsidR="00CE374F" w:rsidRPr="00E66824">
        <w:rPr>
          <w:rFonts w:ascii="Lato" w:hAnsi="Lato"/>
          <w:sz w:val="20"/>
          <w:szCs w:val="20"/>
        </w:rPr>
        <w:t xml:space="preserve">podmioty działające na </w:t>
      </w:r>
      <w:r w:rsidRPr="00E66824">
        <w:rPr>
          <w:rFonts w:ascii="Lato" w:hAnsi="Lato"/>
          <w:sz w:val="20"/>
          <w:szCs w:val="20"/>
        </w:rPr>
        <w:t xml:space="preserve">podstawie </w:t>
      </w:r>
      <w:r w:rsidRPr="00E66824">
        <w:rPr>
          <w:rFonts w:ascii="Lato" w:hAnsi="Lato"/>
          <w:i/>
          <w:sz w:val="20"/>
          <w:szCs w:val="20"/>
        </w:rPr>
        <w:t>ustawy</w:t>
      </w:r>
      <w:r w:rsidR="00F15D10" w:rsidRPr="00E66824">
        <w:rPr>
          <w:rFonts w:ascii="Lato" w:hAnsi="Lato"/>
          <w:i/>
          <w:sz w:val="20"/>
          <w:szCs w:val="20"/>
        </w:rPr>
        <w:t xml:space="preserve"> </w:t>
      </w:r>
      <w:r w:rsidRPr="00E66824">
        <w:rPr>
          <w:rFonts w:ascii="Lato" w:hAnsi="Lato"/>
          <w:i/>
          <w:sz w:val="20"/>
          <w:szCs w:val="20"/>
        </w:rPr>
        <w:t>o opiece nad dziećmi w wieku do</w:t>
      </w:r>
      <w:r w:rsidR="00CE374F" w:rsidRPr="00E66824">
        <w:rPr>
          <w:rFonts w:ascii="Lato" w:hAnsi="Lato"/>
          <w:i/>
          <w:sz w:val="20"/>
          <w:szCs w:val="20"/>
        </w:rPr>
        <w:t xml:space="preserve"> </w:t>
      </w:r>
      <w:r w:rsidRPr="00E66824">
        <w:rPr>
          <w:rFonts w:ascii="Lato" w:hAnsi="Lato"/>
          <w:i/>
          <w:sz w:val="20"/>
          <w:szCs w:val="20"/>
        </w:rPr>
        <w:t>lat 3</w:t>
      </w:r>
      <w:r w:rsidRPr="00E66824">
        <w:rPr>
          <w:rFonts w:ascii="Lato" w:hAnsi="Lato"/>
          <w:sz w:val="20"/>
          <w:szCs w:val="20"/>
        </w:rPr>
        <w:t xml:space="preserve">, tj.: </w:t>
      </w:r>
      <w:r w:rsidR="003A0C58" w:rsidRPr="00E66824">
        <w:rPr>
          <w:rFonts w:ascii="Lato" w:hAnsi="Lato"/>
          <w:sz w:val="20"/>
          <w:szCs w:val="20"/>
        </w:rPr>
        <w:t>jednostki samorządu terytorialnego</w:t>
      </w:r>
      <w:r w:rsidRPr="00E66824">
        <w:rPr>
          <w:rFonts w:ascii="Lato" w:hAnsi="Lato"/>
          <w:sz w:val="20"/>
          <w:szCs w:val="20"/>
        </w:rPr>
        <w:t>, osoby fizyczne, os</w:t>
      </w:r>
      <w:r w:rsidR="007B218D" w:rsidRPr="00E66824">
        <w:rPr>
          <w:rFonts w:ascii="Lato" w:hAnsi="Lato"/>
          <w:sz w:val="20"/>
          <w:szCs w:val="20"/>
        </w:rPr>
        <w:t>oby</w:t>
      </w:r>
      <w:r w:rsidRPr="00E66824">
        <w:rPr>
          <w:rFonts w:ascii="Lato" w:hAnsi="Lato"/>
          <w:sz w:val="20"/>
          <w:szCs w:val="20"/>
        </w:rPr>
        <w:t xml:space="preserve"> prawn</w:t>
      </w:r>
      <w:r w:rsidR="007B218D" w:rsidRPr="00E66824">
        <w:rPr>
          <w:rFonts w:ascii="Lato" w:hAnsi="Lato"/>
          <w:sz w:val="20"/>
          <w:szCs w:val="20"/>
        </w:rPr>
        <w:t>e</w:t>
      </w:r>
      <w:r w:rsidR="00F15D10" w:rsidRPr="00E66824">
        <w:rPr>
          <w:rFonts w:ascii="Lato" w:hAnsi="Lato"/>
          <w:sz w:val="20"/>
          <w:szCs w:val="20"/>
        </w:rPr>
        <w:t xml:space="preserve"> i </w:t>
      </w:r>
      <w:r w:rsidRPr="00E66824">
        <w:rPr>
          <w:rFonts w:ascii="Lato" w:hAnsi="Lato"/>
          <w:sz w:val="20"/>
          <w:szCs w:val="20"/>
        </w:rPr>
        <w:t>jednostk</w:t>
      </w:r>
      <w:r w:rsidR="007B218D" w:rsidRPr="00E66824">
        <w:rPr>
          <w:rFonts w:ascii="Lato" w:hAnsi="Lato"/>
          <w:sz w:val="20"/>
          <w:szCs w:val="20"/>
        </w:rPr>
        <w:t>i</w:t>
      </w:r>
      <w:r w:rsidRPr="00E66824">
        <w:rPr>
          <w:rFonts w:ascii="Lato" w:hAnsi="Lato"/>
          <w:sz w:val="20"/>
          <w:szCs w:val="20"/>
        </w:rPr>
        <w:t xml:space="preserve"> organizacyjn</w:t>
      </w:r>
      <w:r w:rsidR="007B218D" w:rsidRPr="00E66824">
        <w:rPr>
          <w:rFonts w:ascii="Lato" w:hAnsi="Lato"/>
          <w:sz w:val="20"/>
          <w:szCs w:val="20"/>
        </w:rPr>
        <w:t>e</w:t>
      </w:r>
      <w:r w:rsidRPr="00E66824">
        <w:rPr>
          <w:rFonts w:ascii="Lato" w:hAnsi="Lato"/>
          <w:sz w:val="20"/>
          <w:szCs w:val="20"/>
        </w:rPr>
        <w:t xml:space="preserve"> nieposiadając</w:t>
      </w:r>
      <w:r w:rsidR="007B218D" w:rsidRPr="00E66824">
        <w:rPr>
          <w:rFonts w:ascii="Lato" w:hAnsi="Lato"/>
          <w:sz w:val="20"/>
          <w:szCs w:val="20"/>
        </w:rPr>
        <w:t>e</w:t>
      </w:r>
      <w:r w:rsidRPr="00E66824">
        <w:rPr>
          <w:rFonts w:ascii="Lato" w:hAnsi="Lato"/>
          <w:sz w:val="20"/>
          <w:szCs w:val="20"/>
        </w:rPr>
        <w:t xml:space="preserve"> osobowości prawnej</w:t>
      </w:r>
      <w:r w:rsidR="00A308C4" w:rsidRPr="00E66824">
        <w:rPr>
          <w:rFonts w:ascii="Lato" w:hAnsi="Lato"/>
          <w:sz w:val="20"/>
          <w:szCs w:val="20"/>
        </w:rPr>
        <w:t xml:space="preserve"> (w </w:t>
      </w:r>
      <w:r w:rsidR="00F15D10" w:rsidRPr="00E66824">
        <w:rPr>
          <w:rFonts w:ascii="Lato" w:hAnsi="Lato"/>
          <w:sz w:val="20"/>
          <w:szCs w:val="20"/>
        </w:rPr>
        <w:t>tym uczelnie i współpracujące z </w:t>
      </w:r>
      <w:r w:rsidR="00A308C4" w:rsidRPr="00E66824">
        <w:rPr>
          <w:rFonts w:ascii="Lato" w:hAnsi="Lato"/>
          <w:sz w:val="20"/>
          <w:szCs w:val="20"/>
        </w:rPr>
        <w:t>nimi podmioty oraz pracodawcy)</w:t>
      </w:r>
      <w:r w:rsidRPr="00E66824">
        <w:rPr>
          <w:rFonts w:ascii="Lato" w:hAnsi="Lato"/>
          <w:sz w:val="20"/>
          <w:szCs w:val="20"/>
        </w:rPr>
        <w:t>.</w:t>
      </w:r>
      <w:r w:rsidR="007D4DC9" w:rsidRPr="00E66824">
        <w:rPr>
          <w:rFonts w:ascii="Lato" w:hAnsi="Lato"/>
          <w:sz w:val="20"/>
          <w:szCs w:val="20"/>
        </w:rPr>
        <w:t xml:space="preserve"> </w:t>
      </w:r>
      <w:r w:rsidR="006C5AF5">
        <w:rPr>
          <w:rFonts w:ascii="Lato" w:hAnsi="Lato"/>
          <w:sz w:val="20"/>
          <w:szCs w:val="20"/>
        </w:rPr>
        <w:t xml:space="preserve">Nabór ciągły </w:t>
      </w:r>
      <w:r w:rsidR="007D4DC9" w:rsidRPr="00E66824">
        <w:rPr>
          <w:rFonts w:ascii="Lato" w:hAnsi="Lato"/>
          <w:sz w:val="20"/>
          <w:szCs w:val="20"/>
        </w:rPr>
        <w:t>w pierwszej kolejności adresowany</w:t>
      </w:r>
      <w:r w:rsidR="006C5AF5">
        <w:rPr>
          <w:rFonts w:ascii="Lato" w:hAnsi="Lato"/>
          <w:sz w:val="20"/>
          <w:szCs w:val="20"/>
        </w:rPr>
        <w:t xml:space="preserve"> jest</w:t>
      </w:r>
      <w:r w:rsidR="007D4DC9" w:rsidRPr="00E66824">
        <w:rPr>
          <w:rFonts w:ascii="Lato" w:hAnsi="Lato"/>
          <w:sz w:val="20"/>
          <w:szCs w:val="20"/>
        </w:rPr>
        <w:t xml:space="preserve"> do gmin</w:t>
      </w:r>
      <w:r w:rsidR="00C40AA3" w:rsidRPr="00E66824">
        <w:rPr>
          <w:rFonts w:ascii="Lato" w:hAnsi="Lato"/>
          <w:sz w:val="20"/>
          <w:szCs w:val="20"/>
        </w:rPr>
        <w:t>, na ter</w:t>
      </w:r>
      <w:r w:rsidR="00DF5BAD" w:rsidRPr="00E66824">
        <w:rPr>
          <w:rFonts w:ascii="Lato" w:hAnsi="Lato"/>
          <w:sz w:val="20"/>
          <w:szCs w:val="20"/>
        </w:rPr>
        <w:t>e</w:t>
      </w:r>
      <w:r w:rsidR="00C40AA3" w:rsidRPr="00E66824">
        <w:rPr>
          <w:rFonts w:ascii="Lato" w:hAnsi="Lato"/>
          <w:sz w:val="20"/>
          <w:szCs w:val="20"/>
        </w:rPr>
        <w:t>nie których na dzień składania wniosku nie funkcjonuje żadna instytucja</w:t>
      </w:r>
      <w:r w:rsidR="00C56AC5">
        <w:rPr>
          <w:rFonts w:ascii="Lato" w:hAnsi="Lato"/>
          <w:sz w:val="20"/>
          <w:szCs w:val="20"/>
        </w:rPr>
        <w:t xml:space="preserve"> opieki nad dziećmi do lat 3</w:t>
      </w:r>
      <w:r w:rsidR="007D4DC9" w:rsidRPr="00E66824">
        <w:rPr>
          <w:rFonts w:ascii="Lato" w:hAnsi="Lato"/>
          <w:sz w:val="20"/>
          <w:szCs w:val="20"/>
        </w:rPr>
        <w:t>.</w:t>
      </w:r>
      <w:r w:rsidR="000C3EE4">
        <w:rPr>
          <w:rStyle w:val="Odwoanieprzypisudolnego"/>
          <w:rFonts w:ascii="Lato" w:hAnsi="Lato"/>
          <w:sz w:val="20"/>
          <w:szCs w:val="20"/>
        </w:rPr>
        <w:footnoteReference w:id="3"/>
      </w:r>
      <w:r w:rsidR="006D4F03">
        <w:rPr>
          <w:rFonts w:ascii="Lato" w:hAnsi="Lato"/>
          <w:sz w:val="20"/>
          <w:szCs w:val="20"/>
        </w:rPr>
        <w:br/>
      </w:r>
      <w:r w:rsidR="006C5AF5">
        <w:rPr>
          <w:rFonts w:ascii="Lato" w:hAnsi="Lato"/>
          <w:sz w:val="20"/>
          <w:szCs w:val="20"/>
        </w:rPr>
        <w:t xml:space="preserve">Wraz z </w:t>
      </w:r>
      <w:r w:rsidR="002203F2">
        <w:rPr>
          <w:rFonts w:ascii="Lato" w:hAnsi="Lato"/>
          <w:sz w:val="20"/>
          <w:szCs w:val="20"/>
        </w:rPr>
        <w:t xml:space="preserve">wynikami naboru, publikowany będzie raport dotyczący gmin będących „białymi plamami”. </w:t>
      </w:r>
      <w:r w:rsidR="007D4DC9" w:rsidRPr="00E66824">
        <w:rPr>
          <w:rFonts w:ascii="Lato" w:hAnsi="Lato"/>
          <w:sz w:val="20"/>
          <w:szCs w:val="20"/>
        </w:rPr>
        <w:t>Jeżeli pozostaną nierozdysponowane środki, zostaną udostępnione jst i podmiotom innym niż jst, przy czym pierwszeństwo pozyskania środków będą mieć gminy.</w:t>
      </w:r>
    </w:p>
    <w:p w:rsidR="007D4DC9" w:rsidRPr="00820810" w:rsidRDefault="007D4DC9" w:rsidP="00546FC7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Lato" w:eastAsia="BatangChe" w:hAnsi="Lato"/>
          <w:sz w:val="20"/>
          <w:szCs w:val="20"/>
          <w:lang w:eastAsia="en-US"/>
        </w:rPr>
      </w:pPr>
      <w:r w:rsidRPr="00E66824">
        <w:rPr>
          <w:rFonts w:ascii="Lato" w:eastAsia="BatangChe" w:hAnsi="Lato"/>
          <w:sz w:val="20"/>
          <w:szCs w:val="20"/>
          <w:lang w:eastAsia="en-US"/>
        </w:rPr>
        <w:t xml:space="preserve">Środki finansowe z KPO mogą być przeznaczone na tworzenie </w:t>
      </w:r>
      <w:r w:rsidR="003F66AB" w:rsidRPr="003F66AB">
        <w:rPr>
          <w:rFonts w:ascii="Lato" w:eastAsia="BatangChe" w:hAnsi="Lato"/>
          <w:sz w:val="20"/>
          <w:szCs w:val="20"/>
          <w:lang w:val="x-none" w:eastAsia="en-US"/>
        </w:rPr>
        <w:t>nowych</w:t>
      </w:r>
      <w:r w:rsidR="003F66AB" w:rsidRPr="00E66824">
        <w:rPr>
          <w:rFonts w:ascii="Lato" w:eastAsia="BatangChe" w:hAnsi="Lato"/>
          <w:sz w:val="20"/>
          <w:szCs w:val="20"/>
          <w:lang w:eastAsia="en-US"/>
        </w:rPr>
        <w:t xml:space="preserve"> </w:t>
      </w:r>
      <w:r w:rsidRPr="00E66824">
        <w:rPr>
          <w:rFonts w:ascii="Lato" w:eastAsia="BatangChe" w:hAnsi="Lato"/>
          <w:sz w:val="20"/>
          <w:szCs w:val="20"/>
          <w:lang w:eastAsia="en-US"/>
        </w:rPr>
        <w:t xml:space="preserve">miejsc opieki wyłącznie </w:t>
      </w:r>
      <w:r w:rsidRPr="00E66824">
        <w:rPr>
          <w:rFonts w:ascii="Lato" w:hAnsi="Lato"/>
          <w:sz w:val="20"/>
          <w:szCs w:val="20"/>
        </w:rPr>
        <w:br/>
      </w:r>
      <w:r w:rsidRPr="00E66824">
        <w:rPr>
          <w:rFonts w:ascii="Lato" w:eastAsia="BatangChe" w:hAnsi="Lato"/>
          <w:sz w:val="20"/>
          <w:szCs w:val="20"/>
          <w:lang w:eastAsia="en-US"/>
        </w:rPr>
        <w:t xml:space="preserve">w </w:t>
      </w:r>
      <w:r w:rsidRPr="00E66824">
        <w:rPr>
          <w:rFonts w:ascii="Lato" w:eastAsia="BatangChe" w:hAnsi="Lato"/>
          <w:b/>
          <w:bCs/>
          <w:sz w:val="20"/>
          <w:szCs w:val="20"/>
          <w:lang w:eastAsia="en-US"/>
        </w:rPr>
        <w:t>żłobkach i klubach dziecięcych</w:t>
      </w:r>
      <w:r w:rsidRPr="00E66824">
        <w:rPr>
          <w:rFonts w:ascii="Lato" w:eastAsia="BatangChe" w:hAnsi="Lato"/>
          <w:sz w:val="20"/>
          <w:szCs w:val="20"/>
          <w:lang w:eastAsia="en-US"/>
        </w:rPr>
        <w:t xml:space="preserve">, w tym miejsc dla dzieci z niepełnosprawnością lub wymagających szczególnej opieki. W przypadku jednostek samorządu terytorialnego środki mogą </w:t>
      </w:r>
      <w:r w:rsidRPr="00E66824">
        <w:rPr>
          <w:rFonts w:ascii="Lato" w:eastAsia="BatangChe" w:hAnsi="Lato"/>
          <w:sz w:val="20"/>
          <w:szCs w:val="20"/>
          <w:lang w:eastAsia="en-US"/>
        </w:rPr>
        <w:lastRenderedPageBreak/>
        <w:t>być przeznaczone na budowę lub renowację żłobków i klubów dziecięcych (zgodnie z zasadami projektowania uniwersalnego</w:t>
      </w:r>
      <w:r w:rsidRPr="00E66824">
        <w:rPr>
          <w:rStyle w:val="Odwoanieprzypisudolnego"/>
          <w:rFonts w:ascii="Lato" w:eastAsia="BatangChe" w:hAnsi="Lato"/>
          <w:sz w:val="20"/>
          <w:szCs w:val="20"/>
          <w:lang w:eastAsia="en-US"/>
        </w:rPr>
        <w:footnoteReference w:id="4"/>
      </w:r>
      <w:r w:rsidRPr="00E66824">
        <w:rPr>
          <w:rFonts w:ascii="Lato" w:eastAsia="BatangChe" w:hAnsi="Lato"/>
          <w:sz w:val="20"/>
          <w:szCs w:val="20"/>
          <w:lang w:eastAsia="en-US"/>
        </w:rPr>
        <w:t>) oraz zakup nieruchomości i infrastruktury (zakup gruntów i lokalów). Podmioty inne niż jednostki samorządu terytorialnego mogą przeznaczyć środki wyłącznie na adaptację</w:t>
      </w:r>
      <w:r w:rsidR="003F66AB" w:rsidRPr="003F66AB">
        <w:rPr>
          <w:sz w:val="20"/>
          <w:szCs w:val="20"/>
        </w:rPr>
        <w:t xml:space="preserve"> </w:t>
      </w:r>
      <w:r w:rsidR="003F66AB" w:rsidRPr="00B84A2E">
        <w:rPr>
          <w:rFonts w:ascii="Lato" w:eastAsia="BatangChe" w:hAnsi="Lato"/>
          <w:sz w:val="20"/>
          <w:szCs w:val="20"/>
          <w:lang w:eastAsia="en-US"/>
        </w:rPr>
        <w:t>zgodnie z zasadami uniwersalnego projektowania</w:t>
      </w:r>
      <w:r w:rsidRPr="00E66824">
        <w:rPr>
          <w:rFonts w:ascii="Lato" w:eastAsia="BatangChe" w:hAnsi="Lato"/>
          <w:sz w:val="20"/>
          <w:szCs w:val="20"/>
          <w:lang w:eastAsia="en-US"/>
        </w:rPr>
        <w:t>, tj. dostosowanie budynków lub pomiesz</w:t>
      </w:r>
      <w:r w:rsidR="00F15D10" w:rsidRPr="00E66824">
        <w:rPr>
          <w:rFonts w:ascii="Lato" w:eastAsia="BatangChe" w:hAnsi="Lato"/>
          <w:sz w:val="20"/>
          <w:szCs w:val="20"/>
          <w:lang w:eastAsia="en-US"/>
        </w:rPr>
        <w:t>czeń do potrzeb dzieci (w tym z </w:t>
      </w:r>
      <w:r w:rsidRPr="00E66824">
        <w:rPr>
          <w:rFonts w:ascii="Lato" w:eastAsia="BatangChe" w:hAnsi="Lato"/>
          <w:sz w:val="20"/>
          <w:szCs w:val="20"/>
          <w:lang w:eastAsia="en-US"/>
        </w:rPr>
        <w:t>niepełnosprawnością)</w:t>
      </w:r>
      <w:r w:rsidRPr="00E66824">
        <w:rPr>
          <w:rFonts w:ascii="Lato" w:hAnsi="Lato"/>
          <w:sz w:val="20"/>
          <w:szCs w:val="20"/>
        </w:rPr>
        <w:t xml:space="preserve">, w tym do wymogów budowlanych, sanitarno-higienicznych, bezpieczeństwa przeciwpożarowego, organizacja kuchni, stołówek, szatni itp., w celu utworzenia żłobka lub klubu dziecięcego. </w:t>
      </w:r>
    </w:p>
    <w:p w:rsidR="001528A7" w:rsidRPr="00300E62" w:rsidRDefault="00820810" w:rsidP="00546FC7">
      <w:pPr>
        <w:spacing w:line="276" w:lineRule="auto"/>
        <w:ind w:left="284"/>
        <w:rPr>
          <w:rFonts w:ascii="Lato" w:hAnsi="Lato"/>
          <w:sz w:val="20"/>
          <w:szCs w:val="20"/>
          <w:lang w:eastAsia="x-none"/>
        </w:rPr>
      </w:pPr>
      <w:r w:rsidRPr="00820810">
        <w:rPr>
          <w:rFonts w:ascii="Lato" w:hAnsi="Lato"/>
          <w:sz w:val="20"/>
          <w:szCs w:val="20"/>
          <w:lang w:eastAsia="x-none"/>
        </w:rPr>
        <w:t>Środki z KPO mogą zostać przeznaczone na tworzenie nowych miejsc opieki, pod warunkiem, że na te miejsca nie zostały przeznaczone środki na tworzenie z FERS.</w:t>
      </w:r>
    </w:p>
    <w:p w:rsidR="007D4DC9" w:rsidRPr="00E66824" w:rsidRDefault="007D4DC9" w:rsidP="00546FC7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Lato" w:eastAsia="BatangChe" w:hAnsi="Lato"/>
          <w:sz w:val="20"/>
          <w:szCs w:val="20"/>
          <w:lang w:eastAsia="en-US"/>
        </w:rPr>
      </w:pPr>
      <w:r w:rsidRPr="00E66824">
        <w:rPr>
          <w:rFonts w:ascii="Lato" w:eastAsia="BatangChe" w:hAnsi="Lato"/>
          <w:sz w:val="20"/>
          <w:szCs w:val="20"/>
          <w:lang w:eastAsia="en-US"/>
        </w:rPr>
        <w:t xml:space="preserve">Ze środków FERS może być dofinansowane tworzenie </w:t>
      </w:r>
      <w:r w:rsidR="00292D6F" w:rsidRPr="001528A7">
        <w:rPr>
          <w:rFonts w:ascii="Lato" w:eastAsia="BatangChe" w:hAnsi="Lato"/>
          <w:sz w:val="20"/>
          <w:szCs w:val="20"/>
          <w:lang w:eastAsia="en-US"/>
        </w:rPr>
        <w:t>nowych</w:t>
      </w:r>
      <w:r w:rsidR="00292D6F" w:rsidRPr="00E66824">
        <w:rPr>
          <w:rFonts w:ascii="Lato" w:eastAsia="BatangChe" w:hAnsi="Lato"/>
          <w:sz w:val="20"/>
          <w:szCs w:val="20"/>
          <w:lang w:eastAsia="en-US"/>
        </w:rPr>
        <w:t xml:space="preserve"> </w:t>
      </w:r>
      <w:r w:rsidRPr="00E66824">
        <w:rPr>
          <w:rFonts w:ascii="Lato" w:eastAsia="BatangChe" w:hAnsi="Lato"/>
          <w:sz w:val="20"/>
          <w:szCs w:val="20"/>
          <w:lang w:eastAsia="en-US"/>
        </w:rPr>
        <w:t xml:space="preserve">miejsc opieki w </w:t>
      </w:r>
      <w:r w:rsidRPr="00E66824">
        <w:rPr>
          <w:rFonts w:ascii="Lato" w:eastAsia="BatangChe" w:hAnsi="Lato"/>
          <w:b/>
          <w:bCs/>
          <w:sz w:val="20"/>
          <w:szCs w:val="20"/>
          <w:lang w:eastAsia="en-US"/>
        </w:rPr>
        <w:t xml:space="preserve">żłobkach, klubach dziecięcych i u dziennych opiekunów, </w:t>
      </w:r>
      <w:r w:rsidRPr="00E66824">
        <w:rPr>
          <w:rFonts w:ascii="Lato" w:eastAsia="BatangChe" w:hAnsi="Lato"/>
          <w:sz w:val="20"/>
          <w:szCs w:val="20"/>
          <w:lang w:eastAsia="en-US"/>
        </w:rPr>
        <w:t>w tym miejsc dla dzieci z niepełnosprawnością lub wymagających szczególnej opieki. Zarówno w przypadku jednostek samorządu terytorialnego i podmiotów innych niż jednostki samorządu terytorialnego środki można przeznaczyć  na:</w:t>
      </w:r>
    </w:p>
    <w:p w:rsidR="007D4DC9" w:rsidRPr="00E66824" w:rsidRDefault="007D4DC9" w:rsidP="009811B9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850" w:hanging="425"/>
        <w:jc w:val="both"/>
        <w:rPr>
          <w:rFonts w:ascii="Lato" w:eastAsia="BatangChe" w:hAnsi="Lato"/>
          <w:sz w:val="20"/>
          <w:szCs w:val="20"/>
          <w:lang w:eastAsia="en-US"/>
        </w:rPr>
      </w:pPr>
      <w:r w:rsidRPr="00E66824">
        <w:rPr>
          <w:rFonts w:ascii="Lato" w:eastAsia="BatangChe" w:hAnsi="Lato"/>
          <w:sz w:val="20"/>
          <w:szCs w:val="20"/>
          <w:lang w:eastAsia="en-US"/>
        </w:rPr>
        <w:t>utworzenie miejsca opieki w ramach istniejącej instytucji opieki lub w nowoutworzonej instytucji opieki, na które podmiot nie otrzymał wsparcia ze środków KPO;</w:t>
      </w:r>
    </w:p>
    <w:p w:rsidR="000C3EE4" w:rsidRDefault="007D4DC9" w:rsidP="00546FC7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851" w:hanging="425"/>
        <w:jc w:val="both"/>
        <w:rPr>
          <w:rFonts w:ascii="Lato" w:eastAsia="BatangChe" w:hAnsi="Lato"/>
          <w:sz w:val="20"/>
          <w:szCs w:val="20"/>
          <w:lang w:eastAsia="en-US"/>
        </w:rPr>
      </w:pPr>
      <w:r w:rsidRPr="00E66824">
        <w:rPr>
          <w:rFonts w:ascii="Lato" w:eastAsia="BatangChe" w:hAnsi="Lato"/>
          <w:sz w:val="20"/>
          <w:szCs w:val="20"/>
          <w:lang w:eastAsia="en-US"/>
        </w:rPr>
        <w:t>dofinansowanie kosztów funkcjonowania przez 36 miesięcy (</w:t>
      </w:r>
      <w:r w:rsidR="00F15D10" w:rsidRPr="00E66824">
        <w:rPr>
          <w:rFonts w:ascii="Lato" w:eastAsia="BatangChe" w:hAnsi="Lato"/>
          <w:bCs/>
          <w:sz w:val="20"/>
          <w:szCs w:val="20"/>
          <w:lang w:eastAsia="en-US"/>
        </w:rPr>
        <w:t>najpierw przez 12 miesięcy, a </w:t>
      </w:r>
      <w:r w:rsidRPr="00E66824">
        <w:rPr>
          <w:rFonts w:ascii="Lato" w:eastAsia="BatangChe" w:hAnsi="Lato"/>
          <w:bCs/>
          <w:sz w:val="20"/>
          <w:szCs w:val="20"/>
          <w:lang w:eastAsia="en-US"/>
        </w:rPr>
        <w:t xml:space="preserve">następnie przez kolejne 24 miesiące) </w:t>
      </w:r>
      <w:r w:rsidRPr="00E66824">
        <w:rPr>
          <w:rFonts w:ascii="Lato" w:eastAsia="BatangChe" w:hAnsi="Lato"/>
          <w:sz w:val="20"/>
          <w:szCs w:val="20"/>
          <w:lang w:eastAsia="en-US"/>
        </w:rPr>
        <w:t>wszystkich miejsc op</w:t>
      </w:r>
      <w:r w:rsidR="00A411DA" w:rsidRPr="00E66824">
        <w:rPr>
          <w:rFonts w:ascii="Lato" w:eastAsia="BatangChe" w:hAnsi="Lato"/>
          <w:sz w:val="20"/>
          <w:szCs w:val="20"/>
          <w:lang w:eastAsia="en-US"/>
        </w:rPr>
        <w:t>ieki nowoutworzonych zarówno ze </w:t>
      </w:r>
      <w:r w:rsidRPr="00E66824">
        <w:rPr>
          <w:rFonts w:ascii="Lato" w:eastAsia="BatangChe" w:hAnsi="Lato"/>
          <w:sz w:val="20"/>
          <w:szCs w:val="20"/>
          <w:lang w:eastAsia="en-US"/>
        </w:rPr>
        <w:t>środków FERS i ze środków KPO.</w:t>
      </w:r>
    </w:p>
    <w:p w:rsidR="000C3EE4" w:rsidRPr="00300E62" w:rsidRDefault="000C3EE4" w:rsidP="00546FC7">
      <w:pPr>
        <w:spacing w:line="276" w:lineRule="auto"/>
        <w:ind w:left="284"/>
        <w:rPr>
          <w:rFonts w:ascii="Lato" w:hAnsi="Lato"/>
          <w:sz w:val="20"/>
          <w:szCs w:val="20"/>
          <w:lang w:eastAsia="x-none"/>
        </w:rPr>
      </w:pPr>
      <w:r w:rsidRPr="000C3EE4">
        <w:rPr>
          <w:rFonts w:ascii="Lato" w:hAnsi="Lato"/>
          <w:sz w:val="20"/>
          <w:szCs w:val="20"/>
          <w:lang w:eastAsia="x-none"/>
        </w:rPr>
        <w:t xml:space="preserve"> </w:t>
      </w:r>
      <w:r w:rsidRPr="00820810">
        <w:rPr>
          <w:rFonts w:ascii="Lato" w:hAnsi="Lato"/>
          <w:sz w:val="20"/>
          <w:szCs w:val="20"/>
          <w:lang w:eastAsia="x-none"/>
        </w:rPr>
        <w:t xml:space="preserve">Środki z </w:t>
      </w:r>
      <w:r>
        <w:rPr>
          <w:rFonts w:ascii="Lato" w:hAnsi="Lato"/>
          <w:sz w:val="20"/>
          <w:szCs w:val="20"/>
          <w:lang w:eastAsia="x-none"/>
        </w:rPr>
        <w:t>FERS</w:t>
      </w:r>
      <w:r w:rsidRPr="00820810">
        <w:rPr>
          <w:rFonts w:ascii="Lato" w:hAnsi="Lato"/>
          <w:sz w:val="20"/>
          <w:szCs w:val="20"/>
          <w:lang w:eastAsia="x-none"/>
        </w:rPr>
        <w:t xml:space="preserve"> mogą zostać przeznaczone na tworzenie nowych miejsc opieki, pod warunkiem, że na te miejsca nie zostały przeznaczone środki na tworzenie z </w:t>
      </w:r>
      <w:r>
        <w:rPr>
          <w:rFonts w:ascii="Lato" w:hAnsi="Lato"/>
          <w:sz w:val="20"/>
          <w:szCs w:val="20"/>
          <w:lang w:eastAsia="x-none"/>
        </w:rPr>
        <w:t>KPO</w:t>
      </w:r>
      <w:r w:rsidRPr="00820810">
        <w:rPr>
          <w:rFonts w:ascii="Lato" w:hAnsi="Lato"/>
          <w:sz w:val="20"/>
          <w:szCs w:val="20"/>
          <w:lang w:eastAsia="x-none"/>
        </w:rPr>
        <w:t>.</w:t>
      </w:r>
    </w:p>
    <w:p w:rsidR="00220FC9" w:rsidRPr="00E66824" w:rsidRDefault="00220FC9" w:rsidP="00546FC7">
      <w:pPr>
        <w:pStyle w:val="M2013e2-s3"/>
        <w:numPr>
          <w:ilvl w:val="0"/>
          <w:numId w:val="8"/>
        </w:numPr>
        <w:spacing w:line="276" w:lineRule="auto"/>
        <w:ind w:left="284" w:hanging="284"/>
        <w:rPr>
          <w:rFonts w:ascii="Lato" w:hAnsi="Lato"/>
          <w:sz w:val="20"/>
          <w:szCs w:val="20"/>
          <w:lang w:val="pl-PL"/>
        </w:rPr>
      </w:pPr>
      <w:r w:rsidRPr="00E66824">
        <w:rPr>
          <w:rFonts w:ascii="Lato" w:hAnsi="Lato"/>
          <w:sz w:val="20"/>
          <w:szCs w:val="20"/>
          <w:lang w:val="pl-PL"/>
        </w:rPr>
        <w:t xml:space="preserve">Dofinansowane </w:t>
      </w:r>
      <w:r w:rsidR="000F6D95">
        <w:rPr>
          <w:rFonts w:ascii="Lato" w:hAnsi="Lato"/>
          <w:sz w:val="20"/>
          <w:szCs w:val="20"/>
          <w:lang w:val="pl-PL"/>
        </w:rPr>
        <w:t xml:space="preserve">jest </w:t>
      </w:r>
      <w:r w:rsidRPr="00E66824">
        <w:rPr>
          <w:rFonts w:ascii="Lato" w:hAnsi="Lato"/>
          <w:sz w:val="20"/>
          <w:szCs w:val="20"/>
          <w:lang w:val="pl-PL"/>
        </w:rPr>
        <w:t>tworzeni</w:t>
      </w:r>
      <w:r w:rsidR="000F6D95">
        <w:rPr>
          <w:rFonts w:ascii="Lato" w:hAnsi="Lato"/>
          <w:sz w:val="20"/>
          <w:szCs w:val="20"/>
          <w:lang w:val="pl-PL"/>
        </w:rPr>
        <w:t>e</w:t>
      </w:r>
      <w:r w:rsidRPr="00E66824">
        <w:rPr>
          <w:rFonts w:ascii="Lato" w:hAnsi="Lato"/>
          <w:sz w:val="20"/>
          <w:szCs w:val="20"/>
          <w:lang w:val="pl-PL"/>
        </w:rPr>
        <w:t xml:space="preserve"> nowych miejsc opie</w:t>
      </w:r>
      <w:r w:rsidR="00F15D10" w:rsidRPr="00E66824">
        <w:rPr>
          <w:rFonts w:ascii="Lato" w:hAnsi="Lato"/>
          <w:sz w:val="20"/>
          <w:szCs w:val="20"/>
          <w:lang w:val="pl-PL"/>
        </w:rPr>
        <w:t>ki ze środków KPO i/lub FERS, a </w:t>
      </w:r>
      <w:r w:rsidRPr="00E66824">
        <w:rPr>
          <w:rFonts w:ascii="Lato" w:hAnsi="Lato"/>
          <w:sz w:val="20"/>
          <w:szCs w:val="20"/>
          <w:lang w:val="pl-PL"/>
        </w:rPr>
        <w:t>następnie funkcjonowani</w:t>
      </w:r>
      <w:r w:rsidR="000F6D95">
        <w:rPr>
          <w:rFonts w:ascii="Lato" w:hAnsi="Lato"/>
          <w:sz w:val="20"/>
          <w:szCs w:val="20"/>
          <w:lang w:val="pl-PL"/>
        </w:rPr>
        <w:t>e</w:t>
      </w:r>
      <w:r w:rsidRPr="00E66824">
        <w:rPr>
          <w:rFonts w:ascii="Lato" w:hAnsi="Lato"/>
          <w:sz w:val="20"/>
          <w:szCs w:val="20"/>
          <w:lang w:val="pl-PL"/>
        </w:rPr>
        <w:t xml:space="preserve"> przez 36 miesięcy utworzonych miejsc opieki. </w:t>
      </w:r>
    </w:p>
    <w:p w:rsidR="00220FC9" w:rsidRPr="00E66824" w:rsidRDefault="00546FC7" w:rsidP="00546FC7">
      <w:pPr>
        <w:pStyle w:val="M2013e2-s3"/>
        <w:numPr>
          <w:ilvl w:val="0"/>
          <w:numId w:val="0"/>
        </w:numPr>
        <w:spacing w:line="276" w:lineRule="auto"/>
        <w:ind w:left="372" w:hanging="88"/>
        <w:rPr>
          <w:rFonts w:ascii="Lato" w:hAnsi="Lato"/>
          <w:sz w:val="20"/>
          <w:szCs w:val="20"/>
          <w:lang w:val="pl-PL"/>
        </w:rPr>
      </w:pPr>
      <w:r>
        <w:rPr>
          <w:rFonts w:ascii="Lato" w:hAnsi="Lato"/>
          <w:sz w:val="20"/>
          <w:szCs w:val="20"/>
          <w:lang w:val="pl-PL"/>
        </w:rPr>
        <w:t xml:space="preserve">Zgodnie z pkt 5.1 Programu, </w:t>
      </w:r>
      <w:r w:rsidRPr="00E66824">
        <w:rPr>
          <w:rFonts w:ascii="Lato" w:hAnsi="Lato"/>
          <w:sz w:val="20"/>
          <w:szCs w:val="20"/>
        </w:rPr>
        <w:t>wysokość</w:t>
      </w:r>
      <w:r w:rsidR="00220FC9" w:rsidRPr="00E66824">
        <w:rPr>
          <w:rFonts w:ascii="Lato" w:hAnsi="Lato"/>
          <w:sz w:val="20"/>
          <w:szCs w:val="20"/>
        </w:rPr>
        <w:t xml:space="preserve"> dofinansowania </w:t>
      </w:r>
      <w:r w:rsidR="00220FC9" w:rsidRPr="00E66824">
        <w:rPr>
          <w:rFonts w:ascii="Lato" w:hAnsi="Lato"/>
          <w:sz w:val="20"/>
          <w:szCs w:val="20"/>
          <w:lang w:val="pl-PL"/>
        </w:rPr>
        <w:t>na tworzenie miejsc:</w:t>
      </w:r>
    </w:p>
    <w:p w:rsidR="00220FC9" w:rsidRPr="00E66824" w:rsidRDefault="00220FC9" w:rsidP="00546FC7">
      <w:pPr>
        <w:pStyle w:val="M2013e2-s3"/>
        <w:numPr>
          <w:ilvl w:val="0"/>
          <w:numId w:val="4"/>
        </w:numPr>
        <w:spacing w:line="276" w:lineRule="auto"/>
        <w:ind w:left="851" w:hanging="425"/>
        <w:rPr>
          <w:rFonts w:ascii="Lato" w:hAnsi="Lato"/>
          <w:sz w:val="20"/>
          <w:szCs w:val="20"/>
        </w:rPr>
      </w:pPr>
      <w:r w:rsidRPr="00E66824">
        <w:rPr>
          <w:rFonts w:ascii="Lato" w:hAnsi="Lato"/>
          <w:sz w:val="20"/>
          <w:szCs w:val="20"/>
          <w:u w:val="single"/>
          <w:lang w:val="pl-PL"/>
        </w:rPr>
        <w:t xml:space="preserve">z KPO dla jst </w:t>
      </w:r>
      <w:r w:rsidRPr="00E66824">
        <w:rPr>
          <w:rFonts w:ascii="Lato" w:hAnsi="Lato"/>
          <w:sz w:val="20"/>
          <w:szCs w:val="20"/>
          <w:u w:val="single"/>
        </w:rPr>
        <w:t>wynosi 35 </w:t>
      </w:r>
      <w:r w:rsidRPr="00E66824">
        <w:rPr>
          <w:rFonts w:ascii="Lato" w:hAnsi="Lato"/>
          <w:sz w:val="20"/>
          <w:szCs w:val="20"/>
          <w:u w:val="single"/>
          <w:lang w:val="pl-PL"/>
        </w:rPr>
        <w:t>862</w:t>
      </w:r>
      <w:r w:rsidRPr="00E66824">
        <w:rPr>
          <w:rFonts w:ascii="Lato" w:hAnsi="Lato"/>
          <w:sz w:val="20"/>
          <w:szCs w:val="20"/>
          <w:u w:val="single"/>
        </w:rPr>
        <w:t xml:space="preserve"> zł bez VAT</w:t>
      </w:r>
      <w:r w:rsidRPr="00E66824">
        <w:rPr>
          <w:rFonts w:ascii="Lato" w:hAnsi="Lato"/>
          <w:sz w:val="20"/>
          <w:szCs w:val="20"/>
        </w:rPr>
        <w:t xml:space="preserve"> na 1 nowo tworzone miejsce w żłobku lub klubie dziecięcym. </w:t>
      </w:r>
      <w:r w:rsidRPr="00E66824">
        <w:rPr>
          <w:rFonts w:ascii="Lato" w:hAnsi="Lato"/>
          <w:color w:val="000000"/>
          <w:sz w:val="20"/>
          <w:szCs w:val="20"/>
        </w:rPr>
        <w:t>Wysokość dofinansowania może zostać zwię</w:t>
      </w:r>
      <w:r w:rsidR="00F15D10" w:rsidRPr="00E66824">
        <w:rPr>
          <w:rFonts w:ascii="Lato" w:hAnsi="Lato"/>
          <w:color w:val="000000"/>
          <w:sz w:val="20"/>
          <w:szCs w:val="20"/>
        </w:rPr>
        <w:t>kszona o wartość podatku VAT, z </w:t>
      </w:r>
      <w:r w:rsidRPr="00E66824">
        <w:rPr>
          <w:rFonts w:ascii="Lato" w:hAnsi="Lato"/>
          <w:color w:val="000000"/>
          <w:sz w:val="20"/>
          <w:szCs w:val="20"/>
        </w:rPr>
        <w:t>wyjątkiem przypadków, gdy</w:t>
      </w:r>
      <w:r w:rsidRPr="00E66824">
        <w:rPr>
          <w:rFonts w:ascii="Lato" w:hAnsi="Lato"/>
          <w:color w:val="000000"/>
          <w:sz w:val="20"/>
          <w:szCs w:val="20"/>
          <w:lang w:val="pl-PL"/>
        </w:rPr>
        <w:t xml:space="preserve"> podmiot posiada prawną możliwość odzyskania tego podatku</w:t>
      </w:r>
      <w:r w:rsidRPr="00E66824">
        <w:rPr>
          <w:rFonts w:ascii="Lato" w:hAnsi="Lato"/>
          <w:color w:val="000000"/>
          <w:sz w:val="20"/>
          <w:szCs w:val="20"/>
        </w:rPr>
        <w:t>.</w:t>
      </w:r>
    </w:p>
    <w:p w:rsidR="00220FC9" w:rsidRPr="00E66824" w:rsidRDefault="00220FC9" w:rsidP="00546FC7">
      <w:pPr>
        <w:pStyle w:val="M2013e2-s3"/>
        <w:numPr>
          <w:ilvl w:val="0"/>
          <w:numId w:val="4"/>
        </w:numPr>
        <w:spacing w:line="276" w:lineRule="auto"/>
        <w:ind w:left="851" w:hanging="425"/>
        <w:rPr>
          <w:rFonts w:ascii="Lato" w:hAnsi="Lato"/>
          <w:sz w:val="20"/>
          <w:szCs w:val="20"/>
          <w:lang w:val="pl-PL"/>
        </w:rPr>
      </w:pPr>
      <w:r w:rsidRPr="00E66824">
        <w:rPr>
          <w:rFonts w:ascii="Lato" w:hAnsi="Lato"/>
          <w:sz w:val="20"/>
          <w:szCs w:val="20"/>
          <w:u w:val="single"/>
          <w:lang w:val="pl-PL"/>
        </w:rPr>
        <w:t>z KPO na tworzenie miejsc dla podmiotów innych niż jst wynosi 12 410 zł z VAT</w:t>
      </w:r>
      <w:r w:rsidR="00F15D10" w:rsidRPr="00E66824">
        <w:rPr>
          <w:rFonts w:ascii="Lato" w:hAnsi="Lato"/>
          <w:sz w:val="20"/>
          <w:szCs w:val="20"/>
          <w:lang w:val="pl-PL"/>
        </w:rPr>
        <w:t xml:space="preserve"> na 1 </w:t>
      </w:r>
      <w:r w:rsidRPr="00E66824">
        <w:rPr>
          <w:rFonts w:ascii="Lato" w:hAnsi="Lato"/>
          <w:sz w:val="20"/>
          <w:szCs w:val="20"/>
          <w:lang w:val="pl-PL"/>
        </w:rPr>
        <w:t>nowotworzone miejsce w żłobku lub klubie dziecięcym. Dofinansowanie nie będzie uwzględniać wartości podatku VAT, jeśli podmiot posiada prawną możliwość odzyskania tego podatku.</w:t>
      </w:r>
    </w:p>
    <w:p w:rsidR="00220FC9" w:rsidRPr="00E66824" w:rsidRDefault="00220FC9" w:rsidP="00546FC7">
      <w:pPr>
        <w:pStyle w:val="M2013e2-s3"/>
        <w:numPr>
          <w:ilvl w:val="0"/>
          <w:numId w:val="4"/>
        </w:numPr>
        <w:spacing w:line="276" w:lineRule="auto"/>
        <w:ind w:left="851" w:hanging="425"/>
        <w:rPr>
          <w:rFonts w:ascii="Lato" w:hAnsi="Lato"/>
          <w:sz w:val="20"/>
          <w:szCs w:val="20"/>
          <w:lang w:val="pl-PL"/>
        </w:rPr>
      </w:pPr>
      <w:r w:rsidRPr="00E66824">
        <w:rPr>
          <w:rFonts w:ascii="Lato" w:hAnsi="Lato"/>
          <w:sz w:val="20"/>
          <w:szCs w:val="20"/>
          <w:u w:val="single"/>
          <w:lang w:val="pl-PL"/>
        </w:rPr>
        <w:t xml:space="preserve">z FERS na tworzenie miejsc dla jst i podmiotów innych niż jst wynosi 12 410 zł z VAT </w:t>
      </w:r>
      <w:r w:rsidR="00F15D10" w:rsidRPr="00E66824">
        <w:rPr>
          <w:rFonts w:ascii="Lato" w:hAnsi="Lato"/>
          <w:sz w:val="20"/>
          <w:szCs w:val="20"/>
          <w:lang w:val="pl-PL"/>
        </w:rPr>
        <w:t>na 1 </w:t>
      </w:r>
      <w:r w:rsidRPr="00E66824">
        <w:rPr>
          <w:rFonts w:ascii="Lato" w:hAnsi="Lato"/>
          <w:sz w:val="20"/>
          <w:szCs w:val="20"/>
          <w:lang w:val="pl-PL"/>
        </w:rPr>
        <w:t xml:space="preserve">nowotworzone miejsce w żłobku, klubie dziecięcym lub u dziennego opiekuna. </w:t>
      </w:r>
    </w:p>
    <w:p w:rsidR="007656DD" w:rsidRDefault="00220FC9" w:rsidP="00546FC7">
      <w:pPr>
        <w:pStyle w:val="M2013e2-s3"/>
        <w:numPr>
          <w:ilvl w:val="0"/>
          <w:numId w:val="0"/>
        </w:numPr>
        <w:spacing w:line="276" w:lineRule="auto"/>
        <w:ind w:left="284"/>
        <w:rPr>
          <w:rFonts w:ascii="Lato" w:hAnsi="Lato"/>
          <w:sz w:val="20"/>
          <w:szCs w:val="20"/>
        </w:rPr>
      </w:pPr>
      <w:r w:rsidRPr="00E66824">
        <w:rPr>
          <w:rFonts w:ascii="Lato" w:hAnsi="Lato"/>
          <w:sz w:val="20"/>
          <w:szCs w:val="20"/>
          <w:lang w:val="pl-PL"/>
        </w:rPr>
        <w:t>Kwota dofinansowania funkcjonowania nowoutworzonego miejsca opieki w żłobku, klubie dziecięcym i u dziennego opiekuna wynosi miesięcznie do ok. 837 zł.</w:t>
      </w:r>
      <w:r w:rsidR="00D05671">
        <w:rPr>
          <w:rFonts w:ascii="Lato" w:hAnsi="Lato"/>
          <w:sz w:val="20"/>
          <w:szCs w:val="20"/>
          <w:lang w:val="pl-PL"/>
        </w:rPr>
        <w:t xml:space="preserve"> </w:t>
      </w:r>
    </w:p>
    <w:p w:rsidR="00220FC9" w:rsidRPr="00E66824" w:rsidRDefault="00177FDD" w:rsidP="00546FC7">
      <w:pPr>
        <w:pStyle w:val="M2013e2-s3"/>
        <w:numPr>
          <w:ilvl w:val="0"/>
          <w:numId w:val="0"/>
        </w:numPr>
        <w:spacing w:line="276" w:lineRule="auto"/>
        <w:ind w:left="284"/>
        <w:rPr>
          <w:rFonts w:ascii="Lato" w:hAnsi="Lato"/>
          <w:sz w:val="20"/>
          <w:szCs w:val="20"/>
          <w:lang w:val="pl-PL"/>
        </w:rPr>
      </w:pPr>
      <w:r w:rsidRPr="00D310EF">
        <w:rPr>
          <w:rFonts w:ascii="Lato" w:hAnsi="Lato"/>
          <w:sz w:val="20"/>
          <w:szCs w:val="20"/>
        </w:rPr>
        <w:t>Przydzielając</w:t>
      </w:r>
      <w:r w:rsidR="007656DD" w:rsidRPr="00834359">
        <w:rPr>
          <w:rFonts w:ascii="Lato" w:hAnsi="Lato"/>
          <w:sz w:val="20"/>
          <w:szCs w:val="20"/>
        </w:rPr>
        <w:t xml:space="preserve">  środki na tworzenie nowych miejsc opieki i na dofinansowanie ich funkcjonowania przez łącznie 36 miesięcy (12 miesięcy, a następnie przez kolejne 24 miesiące)</w:t>
      </w:r>
      <w:r w:rsidR="000B2A77" w:rsidRPr="00A51BAD">
        <w:rPr>
          <w:rFonts w:ascii="Lato" w:hAnsi="Lato"/>
          <w:sz w:val="20"/>
          <w:szCs w:val="20"/>
          <w:lang w:val="pl-PL"/>
        </w:rPr>
        <w:t xml:space="preserve">, </w:t>
      </w:r>
      <w:r w:rsidR="004059C3" w:rsidRPr="00A51BAD">
        <w:rPr>
          <w:rFonts w:ascii="Lato" w:hAnsi="Lato"/>
          <w:sz w:val="20"/>
          <w:szCs w:val="20"/>
          <w:lang w:val="pl-PL"/>
        </w:rPr>
        <w:t>M</w:t>
      </w:r>
      <w:r w:rsidR="007656DD" w:rsidRPr="00A51BAD">
        <w:rPr>
          <w:rFonts w:ascii="Lato" w:hAnsi="Lato"/>
          <w:sz w:val="20"/>
          <w:szCs w:val="20"/>
          <w:lang w:val="pl-PL"/>
        </w:rPr>
        <w:t>inister przestrzega zasad określonych w pkt. 7.6</w:t>
      </w:r>
      <w:r w:rsidRPr="00A51BAD">
        <w:rPr>
          <w:rFonts w:ascii="Lato" w:hAnsi="Lato"/>
          <w:sz w:val="20"/>
          <w:szCs w:val="20"/>
          <w:lang w:val="pl-PL"/>
        </w:rPr>
        <w:t>.</w:t>
      </w:r>
      <w:r w:rsidR="007656DD" w:rsidRPr="00A51BAD">
        <w:rPr>
          <w:rFonts w:ascii="Lato" w:hAnsi="Lato"/>
          <w:sz w:val="20"/>
          <w:szCs w:val="20"/>
          <w:lang w:val="pl-PL"/>
        </w:rPr>
        <w:t xml:space="preserve"> ogłoszenia bez uwzględniania algorytmu, który zgodnie z treścią Programu</w:t>
      </w:r>
      <w:r w:rsidR="007656DD" w:rsidRPr="00133AA8">
        <w:rPr>
          <w:rFonts w:ascii="Lato" w:hAnsi="Lato"/>
          <w:sz w:val="20"/>
          <w:szCs w:val="20"/>
          <w:lang w:val="pl-PL"/>
        </w:rPr>
        <w:t xml:space="preserve"> był wykorzystywany tylko raz, przy pierwszym naborze wniosków.</w:t>
      </w:r>
      <w:r w:rsidR="007656DD">
        <w:rPr>
          <w:rFonts w:ascii="Lato" w:hAnsi="Lato"/>
          <w:sz w:val="20"/>
          <w:szCs w:val="20"/>
          <w:lang w:val="pl-PL"/>
        </w:rPr>
        <w:t xml:space="preserve"> </w:t>
      </w:r>
    </w:p>
    <w:p w:rsidR="00407AAF" w:rsidRPr="00E66824" w:rsidRDefault="00C570BB" w:rsidP="00546FC7">
      <w:pPr>
        <w:pStyle w:val="M2013e2-s3"/>
        <w:numPr>
          <w:ilvl w:val="0"/>
          <w:numId w:val="3"/>
        </w:numPr>
        <w:spacing w:line="276" w:lineRule="auto"/>
        <w:ind w:left="284" w:hanging="284"/>
        <w:rPr>
          <w:rFonts w:ascii="Lato" w:hAnsi="Lato"/>
          <w:sz w:val="20"/>
          <w:szCs w:val="20"/>
          <w:lang w:val="pl-PL"/>
        </w:rPr>
      </w:pPr>
      <w:r>
        <w:rPr>
          <w:rFonts w:ascii="Lato" w:hAnsi="Lato"/>
          <w:sz w:val="20"/>
          <w:szCs w:val="20"/>
          <w:lang w:val="pl-PL"/>
        </w:rPr>
        <w:t>Nabór realizowany będzie według następujących zasad</w:t>
      </w:r>
      <w:r w:rsidR="00407AAF" w:rsidRPr="00E66824">
        <w:rPr>
          <w:rFonts w:ascii="Lato" w:hAnsi="Lato"/>
          <w:sz w:val="20"/>
          <w:szCs w:val="20"/>
          <w:lang w:val="pl-PL"/>
        </w:rPr>
        <w:t xml:space="preserve">: </w:t>
      </w:r>
    </w:p>
    <w:p w:rsidR="00E35927" w:rsidRPr="00E66824" w:rsidRDefault="00C40AA3" w:rsidP="00546FC7">
      <w:pPr>
        <w:pStyle w:val="M2013e2-s3"/>
        <w:numPr>
          <w:ilvl w:val="1"/>
          <w:numId w:val="3"/>
        </w:numPr>
        <w:spacing w:line="276" w:lineRule="auto"/>
        <w:rPr>
          <w:rFonts w:ascii="Lato" w:hAnsi="Lato"/>
          <w:sz w:val="20"/>
          <w:szCs w:val="20"/>
          <w:lang w:val="pl-PL"/>
        </w:rPr>
      </w:pPr>
      <w:r w:rsidRPr="00E66824">
        <w:rPr>
          <w:rFonts w:ascii="Lato" w:hAnsi="Lato"/>
          <w:sz w:val="20"/>
          <w:szCs w:val="20"/>
          <w:lang w:val="pl-PL"/>
        </w:rPr>
        <w:t>Nab</w:t>
      </w:r>
      <w:r w:rsidR="00177FDD">
        <w:rPr>
          <w:rFonts w:ascii="Lato" w:hAnsi="Lato"/>
          <w:sz w:val="20"/>
          <w:szCs w:val="20"/>
          <w:lang w:val="pl-PL"/>
        </w:rPr>
        <w:t>ór ma charakter ciągły, otwarty,</w:t>
      </w:r>
      <w:r w:rsidRPr="00E66824">
        <w:rPr>
          <w:rFonts w:ascii="Lato" w:hAnsi="Lato"/>
          <w:sz w:val="20"/>
          <w:szCs w:val="20"/>
          <w:lang w:val="pl-PL"/>
        </w:rPr>
        <w:t xml:space="preserve"> </w:t>
      </w:r>
      <w:r w:rsidR="00E35927" w:rsidRPr="00E66824">
        <w:rPr>
          <w:rFonts w:ascii="Lato" w:hAnsi="Lato" w:cs="Calibri"/>
          <w:color w:val="000000"/>
          <w:sz w:val="20"/>
          <w:szCs w:val="20"/>
          <w:lang w:eastAsia="pl-PL"/>
        </w:rPr>
        <w:t>tzn. każdy</w:t>
      </w:r>
      <w:r w:rsidR="002110BA">
        <w:rPr>
          <w:rFonts w:ascii="Lato" w:hAnsi="Lato" w:cs="Calibri"/>
          <w:color w:val="000000"/>
          <w:sz w:val="20"/>
          <w:szCs w:val="20"/>
          <w:lang w:val="pl-PL" w:eastAsia="pl-PL"/>
        </w:rPr>
        <w:t xml:space="preserve"> z adresatów wskazanych w rozdziale 3 Programu</w:t>
      </w:r>
      <w:r w:rsidR="00E35927" w:rsidRPr="00E66824">
        <w:rPr>
          <w:rFonts w:ascii="Lato" w:hAnsi="Lato" w:cs="Calibri"/>
          <w:color w:val="000000"/>
          <w:sz w:val="20"/>
          <w:szCs w:val="20"/>
          <w:lang w:eastAsia="pl-PL"/>
        </w:rPr>
        <w:t xml:space="preserve"> </w:t>
      </w:r>
      <w:r w:rsidR="00E35927" w:rsidRPr="00E66824">
        <w:rPr>
          <w:rFonts w:ascii="Lato" w:hAnsi="Lato" w:cs="Calibri"/>
          <w:color w:val="000000"/>
          <w:sz w:val="20"/>
          <w:szCs w:val="20"/>
          <w:lang w:val="pl-PL" w:eastAsia="pl-PL"/>
        </w:rPr>
        <w:t xml:space="preserve">będzie </w:t>
      </w:r>
      <w:r w:rsidR="00E35927" w:rsidRPr="00E66824">
        <w:rPr>
          <w:rFonts w:ascii="Lato" w:hAnsi="Lato" w:cs="Calibri"/>
          <w:color w:val="000000"/>
          <w:sz w:val="20"/>
          <w:szCs w:val="20"/>
          <w:lang w:eastAsia="pl-PL"/>
        </w:rPr>
        <w:t xml:space="preserve">mógł złożyć wniosek w dowolnym dla niego terminie po </w:t>
      </w:r>
      <w:r w:rsidR="00003C13" w:rsidRPr="00E66824">
        <w:rPr>
          <w:rFonts w:ascii="Lato" w:hAnsi="Lato" w:cs="Calibri"/>
          <w:color w:val="000000"/>
          <w:sz w:val="20"/>
          <w:szCs w:val="20"/>
          <w:lang w:val="pl-PL" w:eastAsia="pl-PL"/>
        </w:rPr>
        <w:t xml:space="preserve">jego </w:t>
      </w:r>
      <w:r w:rsidR="00E35927" w:rsidRPr="00E66824">
        <w:rPr>
          <w:rFonts w:ascii="Lato" w:hAnsi="Lato" w:cs="Calibri"/>
          <w:color w:val="000000"/>
          <w:sz w:val="20"/>
          <w:szCs w:val="20"/>
          <w:lang w:eastAsia="pl-PL"/>
        </w:rPr>
        <w:t>ogłoszeniu</w:t>
      </w:r>
      <w:r w:rsidR="00003C13" w:rsidRPr="00E66824">
        <w:rPr>
          <w:rFonts w:ascii="Lato" w:hAnsi="Lato" w:cs="Calibri"/>
          <w:color w:val="000000"/>
          <w:sz w:val="20"/>
          <w:szCs w:val="20"/>
          <w:lang w:val="pl-PL" w:eastAsia="pl-PL"/>
        </w:rPr>
        <w:t>.</w:t>
      </w:r>
    </w:p>
    <w:p w:rsidR="00C570BB" w:rsidRPr="00E66824" w:rsidRDefault="00C570BB" w:rsidP="00546FC7">
      <w:pPr>
        <w:pStyle w:val="M2013e2-s3"/>
        <w:numPr>
          <w:ilvl w:val="1"/>
          <w:numId w:val="3"/>
        </w:numPr>
        <w:spacing w:line="276" w:lineRule="auto"/>
        <w:rPr>
          <w:rFonts w:ascii="Lato" w:hAnsi="Lato"/>
          <w:b/>
          <w:sz w:val="20"/>
          <w:szCs w:val="20"/>
        </w:rPr>
      </w:pPr>
      <w:r w:rsidRPr="00E66824">
        <w:rPr>
          <w:rFonts w:ascii="Lato" w:hAnsi="Lato"/>
          <w:b/>
          <w:sz w:val="20"/>
          <w:szCs w:val="20"/>
        </w:rPr>
        <w:t xml:space="preserve">Wniosek można składać </w:t>
      </w:r>
      <w:r w:rsidR="00546FC7">
        <w:rPr>
          <w:rStyle w:val="left"/>
          <w:rFonts w:ascii="Lato" w:hAnsi="Lato" w:cs="Arial"/>
          <w:b/>
          <w:color w:val="000000"/>
          <w:sz w:val="20"/>
          <w:szCs w:val="20"/>
        </w:rPr>
        <w:t xml:space="preserve">od </w:t>
      </w:r>
      <w:r w:rsidR="002302F0">
        <w:rPr>
          <w:rStyle w:val="left"/>
          <w:rFonts w:ascii="Lato" w:hAnsi="Lato" w:cs="Arial"/>
          <w:b/>
          <w:color w:val="000000"/>
          <w:sz w:val="20"/>
          <w:szCs w:val="20"/>
          <w:lang w:val="pl-PL"/>
        </w:rPr>
        <w:t>6</w:t>
      </w:r>
      <w:r w:rsidR="00C94CD0" w:rsidRPr="00E66824">
        <w:rPr>
          <w:rStyle w:val="left"/>
          <w:rFonts w:ascii="Lato" w:hAnsi="Lato" w:cs="Arial"/>
          <w:b/>
          <w:color w:val="000000"/>
          <w:sz w:val="20"/>
          <w:szCs w:val="20"/>
        </w:rPr>
        <w:t xml:space="preserve"> </w:t>
      </w:r>
      <w:r w:rsidRPr="00E66824">
        <w:rPr>
          <w:rStyle w:val="left"/>
          <w:rFonts w:ascii="Lato" w:hAnsi="Lato" w:cs="Arial"/>
          <w:b/>
          <w:color w:val="000000"/>
          <w:sz w:val="20"/>
          <w:szCs w:val="20"/>
        </w:rPr>
        <w:t>lipca 2023 r.</w:t>
      </w:r>
      <w:r w:rsidRPr="00E66824">
        <w:rPr>
          <w:rFonts w:ascii="Lato" w:hAnsi="Lato"/>
          <w:b/>
          <w:sz w:val="20"/>
          <w:szCs w:val="20"/>
        </w:rPr>
        <w:t xml:space="preserve"> Dokładny harmonogram przebiegu ciągłego naboru wniosków określony został w załączniku.</w:t>
      </w:r>
    </w:p>
    <w:p w:rsidR="00CF65F8" w:rsidRPr="00E66824" w:rsidRDefault="00E35927" w:rsidP="00546FC7">
      <w:pPr>
        <w:pStyle w:val="M2013e2-s3"/>
        <w:numPr>
          <w:ilvl w:val="1"/>
          <w:numId w:val="3"/>
        </w:numPr>
        <w:spacing w:line="276" w:lineRule="auto"/>
        <w:rPr>
          <w:rFonts w:ascii="Lato" w:hAnsi="Lato"/>
          <w:sz w:val="20"/>
          <w:szCs w:val="20"/>
          <w:lang w:val="pl-PL"/>
        </w:rPr>
      </w:pPr>
      <w:r w:rsidRPr="00E66824">
        <w:rPr>
          <w:rFonts w:ascii="Lato" w:hAnsi="Lato"/>
          <w:sz w:val="20"/>
          <w:szCs w:val="20"/>
          <w:lang w:val="pl-PL"/>
        </w:rPr>
        <w:lastRenderedPageBreak/>
        <w:t>Nabór trwa do końca 2025 r.</w:t>
      </w:r>
      <w:r w:rsidRPr="00E66824">
        <w:rPr>
          <w:rFonts w:ascii="Lato" w:hAnsi="Lato" w:cs="Calibri"/>
          <w:color w:val="000000"/>
          <w:sz w:val="20"/>
          <w:szCs w:val="20"/>
          <w:lang w:val="pl-PL" w:eastAsia="pl-PL"/>
        </w:rPr>
        <w:t xml:space="preserve"> lub do momentu wyczerpania środków</w:t>
      </w:r>
      <w:r w:rsidR="00297740">
        <w:rPr>
          <w:rFonts w:ascii="Lato" w:hAnsi="Lato" w:cs="Calibri"/>
          <w:color w:val="000000"/>
          <w:sz w:val="20"/>
          <w:szCs w:val="20"/>
          <w:lang w:val="pl-PL" w:eastAsia="pl-PL"/>
        </w:rPr>
        <w:t>,</w:t>
      </w:r>
      <w:r w:rsidRPr="00E66824">
        <w:rPr>
          <w:rFonts w:ascii="Lato" w:hAnsi="Lato" w:cs="Calibri"/>
          <w:color w:val="000000"/>
          <w:sz w:val="20"/>
          <w:szCs w:val="20"/>
          <w:lang w:val="pl-PL" w:eastAsia="pl-PL"/>
        </w:rPr>
        <w:t xml:space="preserve"> bądź osiągnięcia wskaźników określonych w pkt</w:t>
      </w:r>
      <w:r w:rsidR="00AC6F03" w:rsidRPr="00E66824">
        <w:rPr>
          <w:rFonts w:ascii="Lato" w:hAnsi="Lato" w:cs="Calibri"/>
          <w:color w:val="000000"/>
          <w:sz w:val="20"/>
          <w:szCs w:val="20"/>
          <w:lang w:val="pl-PL" w:eastAsia="pl-PL"/>
        </w:rPr>
        <w:t>. 2.1</w:t>
      </w:r>
      <w:r w:rsidR="002D428B">
        <w:rPr>
          <w:rFonts w:ascii="Lato" w:hAnsi="Lato" w:cs="Calibri"/>
          <w:color w:val="000000"/>
          <w:sz w:val="20"/>
          <w:szCs w:val="20"/>
          <w:lang w:val="pl-PL" w:eastAsia="pl-PL"/>
        </w:rPr>
        <w:t>.</w:t>
      </w:r>
      <w:r w:rsidRPr="00E66824">
        <w:rPr>
          <w:rFonts w:ascii="Lato" w:hAnsi="Lato" w:cs="Calibri"/>
          <w:color w:val="000000"/>
          <w:sz w:val="20"/>
          <w:szCs w:val="20"/>
          <w:lang w:val="pl-PL" w:eastAsia="pl-PL"/>
        </w:rPr>
        <w:t xml:space="preserve"> Programu, </w:t>
      </w:r>
      <w:r w:rsidR="008B3F57" w:rsidRPr="00E66824">
        <w:rPr>
          <w:rFonts w:ascii="Lato" w:hAnsi="Lato" w:cs="Calibri"/>
          <w:color w:val="000000"/>
          <w:sz w:val="20"/>
          <w:szCs w:val="20"/>
          <w:lang w:val="pl-PL" w:eastAsia="pl-PL"/>
        </w:rPr>
        <w:t xml:space="preserve">co zostanie podane </w:t>
      </w:r>
      <w:r w:rsidR="008B3F57" w:rsidRPr="00E66824">
        <w:rPr>
          <w:rFonts w:ascii="Lato" w:hAnsi="Lato"/>
          <w:sz w:val="20"/>
          <w:szCs w:val="20"/>
        </w:rPr>
        <w:t xml:space="preserve">do publicznej wiadomości na stronie internetowej Ministerstwa Rodziny i Polityki Społecznej: </w:t>
      </w:r>
      <w:hyperlink r:id="rId9" w:history="1">
        <w:r w:rsidR="008B3F57" w:rsidRPr="00E66824">
          <w:rPr>
            <w:rStyle w:val="Hipercze"/>
            <w:rFonts w:ascii="Lato" w:hAnsi="Lato"/>
            <w:sz w:val="20"/>
            <w:szCs w:val="20"/>
          </w:rPr>
          <w:t>www.gov.pl/rodzina</w:t>
        </w:r>
      </w:hyperlink>
      <w:r w:rsidR="008B3F57" w:rsidRPr="00E66824">
        <w:rPr>
          <w:rStyle w:val="Hipercze"/>
          <w:rFonts w:ascii="Lato" w:hAnsi="Lato"/>
          <w:color w:val="auto"/>
          <w:sz w:val="20"/>
          <w:szCs w:val="20"/>
          <w:u w:val="none"/>
        </w:rPr>
        <w:t>,</w:t>
      </w:r>
      <w:r w:rsidR="008B3F57" w:rsidRPr="00E66824">
        <w:rPr>
          <w:rFonts w:ascii="Lato" w:hAnsi="Lato"/>
          <w:b/>
          <w:sz w:val="20"/>
          <w:szCs w:val="20"/>
        </w:rPr>
        <w:t xml:space="preserve"> </w:t>
      </w:r>
      <w:r w:rsidR="008B3F57" w:rsidRPr="00093069">
        <w:rPr>
          <w:rFonts w:ascii="Lato" w:hAnsi="Lato"/>
          <w:sz w:val="20"/>
          <w:szCs w:val="20"/>
        </w:rPr>
        <w:t xml:space="preserve">w zakładce </w:t>
      </w:r>
      <w:r w:rsidR="000311A4" w:rsidRPr="00093069">
        <w:rPr>
          <w:rFonts w:ascii="Lato" w:hAnsi="Lato"/>
          <w:sz w:val="20"/>
          <w:szCs w:val="20"/>
        </w:rPr>
        <w:t>MALUCH+ 2022-2029</w:t>
      </w:r>
      <w:r w:rsidR="008B3F57" w:rsidRPr="00093069">
        <w:rPr>
          <w:rFonts w:ascii="Lato" w:hAnsi="Lato"/>
          <w:sz w:val="20"/>
          <w:szCs w:val="20"/>
          <w:lang w:val="pl-PL"/>
        </w:rPr>
        <w:t>.</w:t>
      </w:r>
    </w:p>
    <w:p w:rsidR="00A43126" w:rsidRPr="00E66824" w:rsidRDefault="00B43DBE" w:rsidP="00546FC7">
      <w:pPr>
        <w:pStyle w:val="M2013e2-s3"/>
        <w:numPr>
          <w:ilvl w:val="1"/>
          <w:numId w:val="3"/>
        </w:numPr>
        <w:spacing w:line="276" w:lineRule="auto"/>
        <w:rPr>
          <w:rFonts w:ascii="Lato" w:hAnsi="Lato"/>
          <w:sz w:val="20"/>
          <w:szCs w:val="20"/>
        </w:rPr>
      </w:pPr>
      <w:r w:rsidRPr="00E66824">
        <w:rPr>
          <w:rFonts w:ascii="Lato" w:hAnsi="Lato"/>
          <w:sz w:val="20"/>
          <w:szCs w:val="20"/>
        </w:rPr>
        <w:t>Wniosk</w:t>
      </w:r>
      <w:r w:rsidR="002B07B3" w:rsidRPr="00E66824">
        <w:rPr>
          <w:rFonts w:ascii="Lato" w:hAnsi="Lato"/>
          <w:sz w:val="20"/>
          <w:szCs w:val="20"/>
        </w:rPr>
        <w:t>i</w:t>
      </w:r>
      <w:r w:rsidRPr="00E66824">
        <w:rPr>
          <w:rFonts w:ascii="Lato" w:hAnsi="Lato"/>
          <w:sz w:val="20"/>
          <w:szCs w:val="20"/>
        </w:rPr>
        <w:t xml:space="preserve"> </w:t>
      </w:r>
      <w:r w:rsidR="00724642" w:rsidRPr="00E66824">
        <w:rPr>
          <w:rFonts w:ascii="Lato" w:hAnsi="Lato"/>
          <w:sz w:val="20"/>
          <w:szCs w:val="20"/>
        </w:rPr>
        <w:t xml:space="preserve">można składać </w:t>
      </w:r>
      <w:r w:rsidR="007D4DC9" w:rsidRPr="00E66824">
        <w:rPr>
          <w:rFonts w:ascii="Lato" w:hAnsi="Lato"/>
          <w:sz w:val="20"/>
          <w:szCs w:val="20"/>
        </w:rPr>
        <w:t xml:space="preserve">wyłącznie w </w:t>
      </w:r>
      <w:r w:rsidR="00FA6B71" w:rsidRPr="00E66824">
        <w:rPr>
          <w:rFonts w:ascii="Lato" w:hAnsi="Lato"/>
          <w:sz w:val="20"/>
          <w:szCs w:val="20"/>
        </w:rPr>
        <w:t xml:space="preserve">formie </w:t>
      </w:r>
      <w:r w:rsidR="007D4DC9" w:rsidRPr="00E66824">
        <w:rPr>
          <w:rFonts w:ascii="Lato" w:hAnsi="Lato"/>
          <w:sz w:val="20"/>
          <w:szCs w:val="20"/>
        </w:rPr>
        <w:t>elektronicznej</w:t>
      </w:r>
      <w:r w:rsidR="00FA6B71" w:rsidRPr="00E66824">
        <w:rPr>
          <w:rFonts w:ascii="Lato" w:hAnsi="Lato"/>
          <w:sz w:val="20"/>
          <w:szCs w:val="20"/>
        </w:rPr>
        <w:t xml:space="preserve"> </w:t>
      </w:r>
      <w:r w:rsidR="00757735" w:rsidRPr="00E66824">
        <w:rPr>
          <w:rFonts w:ascii="Lato" w:hAnsi="Lato"/>
          <w:sz w:val="20"/>
          <w:szCs w:val="20"/>
        </w:rPr>
        <w:t xml:space="preserve">wskazując </w:t>
      </w:r>
      <w:r w:rsidR="002A72F9" w:rsidRPr="00E66824">
        <w:rPr>
          <w:rFonts w:ascii="Lato" w:hAnsi="Lato"/>
          <w:sz w:val="20"/>
          <w:szCs w:val="20"/>
        </w:rPr>
        <w:t xml:space="preserve">jako adresata </w:t>
      </w:r>
      <w:r w:rsidR="00037FB2" w:rsidRPr="00E66824">
        <w:rPr>
          <w:rFonts w:ascii="Lato" w:hAnsi="Lato"/>
          <w:sz w:val="20"/>
          <w:szCs w:val="20"/>
        </w:rPr>
        <w:t>u</w:t>
      </w:r>
      <w:r w:rsidR="00757735" w:rsidRPr="00E66824">
        <w:rPr>
          <w:rFonts w:ascii="Lato" w:hAnsi="Lato"/>
          <w:sz w:val="20"/>
          <w:szCs w:val="20"/>
        </w:rPr>
        <w:t>rząd</w:t>
      </w:r>
      <w:r w:rsidR="00CF65F8" w:rsidRPr="00E66824">
        <w:rPr>
          <w:rFonts w:ascii="Lato" w:hAnsi="Lato"/>
          <w:sz w:val="20"/>
          <w:szCs w:val="20"/>
        </w:rPr>
        <w:t xml:space="preserve"> </w:t>
      </w:r>
      <w:r w:rsidR="00037FB2" w:rsidRPr="00E66824">
        <w:rPr>
          <w:rFonts w:ascii="Lato" w:hAnsi="Lato"/>
          <w:sz w:val="20"/>
          <w:szCs w:val="20"/>
        </w:rPr>
        <w:t>w</w:t>
      </w:r>
      <w:r w:rsidR="00FA6B71" w:rsidRPr="00E66824">
        <w:rPr>
          <w:rFonts w:ascii="Lato" w:hAnsi="Lato"/>
          <w:sz w:val="20"/>
          <w:szCs w:val="20"/>
        </w:rPr>
        <w:t>ojewódzki</w:t>
      </w:r>
      <w:r w:rsidR="00724642" w:rsidRPr="00E66824">
        <w:rPr>
          <w:rFonts w:ascii="Lato" w:hAnsi="Lato"/>
          <w:sz w:val="20"/>
          <w:szCs w:val="20"/>
        </w:rPr>
        <w:t xml:space="preserve"> </w:t>
      </w:r>
      <w:r w:rsidR="002B07B3" w:rsidRPr="00E66824">
        <w:rPr>
          <w:rFonts w:ascii="Lato" w:hAnsi="Lato"/>
          <w:sz w:val="20"/>
          <w:szCs w:val="20"/>
        </w:rPr>
        <w:t xml:space="preserve">właściwy </w:t>
      </w:r>
      <w:r w:rsidR="003E7BA9" w:rsidRPr="00E66824">
        <w:rPr>
          <w:rFonts w:ascii="Lato" w:hAnsi="Lato"/>
          <w:sz w:val="20"/>
          <w:szCs w:val="20"/>
        </w:rPr>
        <w:t>ze względu na położenie gminy, na terenie której prowadzona jest instytucja opieki lub planowane jest utworzenie instytucji</w:t>
      </w:r>
      <w:r w:rsidR="00A43126" w:rsidRPr="00E66824">
        <w:rPr>
          <w:rFonts w:ascii="Lato" w:hAnsi="Lato"/>
          <w:sz w:val="20"/>
          <w:szCs w:val="20"/>
        </w:rPr>
        <w:t>:</w:t>
      </w:r>
    </w:p>
    <w:p w:rsidR="00A43126" w:rsidRPr="00E66824" w:rsidRDefault="00A43126" w:rsidP="00546FC7">
      <w:pPr>
        <w:pStyle w:val="M2013e2-s3"/>
        <w:numPr>
          <w:ilvl w:val="0"/>
          <w:numId w:val="0"/>
        </w:numPr>
        <w:spacing w:line="276" w:lineRule="auto"/>
        <w:ind w:left="1134"/>
        <w:rPr>
          <w:rFonts w:ascii="Lato" w:hAnsi="Lato"/>
          <w:sz w:val="20"/>
          <w:szCs w:val="20"/>
          <w:lang w:val="pl-PL"/>
        </w:rPr>
      </w:pPr>
      <w:r w:rsidRPr="00E66824">
        <w:rPr>
          <w:rFonts w:ascii="Lato" w:hAnsi="Lato"/>
          <w:sz w:val="20"/>
          <w:szCs w:val="20"/>
          <w:lang w:val="pl-PL"/>
        </w:rPr>
        <w:t>–</w:t>
      </w:r>
      <w:r w:rsidRPr="00E66824">
        <w:rPr>
          <w:rFonts w:ascii="Lato" w:hAnsi="Lato"/>
          <w:sz w:val="20"/>
          <w:szCs w:val="20"/>
        </w:rPr>
        <w:t xml:space="preserve"> </w:t>
      </w:r>
      <w:r w:rsidRPr="00E66824">
        <w:rPr>
          <w:rFonts w:ascii="Lato" w:hAnsi="Lato"/>
          <w:sz w:val="20"/>
          <w:szCs w:val="20"/>
          <w:lang w:val="pl-PL"/>
        </w:rPr>
        <w:t>w przypadku gmin – za pośrednictwem formularza w Module 2 systemu teleinformatycznego Rejestr Żłobków,</w:t>
      </w:r>
    </w:p>
    <w:p w:rsidR="00A43126" w:rsidRPr="00E66824" w:rsidRDefault="00A43126" w:rsidP="00546FC7">
      <w:pPr>
        <w:pStyle w:val="M2013e2-s3"/>
        <w:numPr>
          <w:ilvl w:val="0"/>
          <w:numId w:val="0"/>
        </w:numPr>
        <w:spacing w:line="276" w:lineRule="auto"/>
        <w:ind w:left="1134"/>
        <w:rPr>
          <w:rFonts w:ascii="Lato" w:hAnsi="Lato"/>
          <w:sz w:val="20"/>
          <w:szCs w:val="20"/>
          <w:lang w:val="pl-PL"/>
        </w:rPr>
      </w:pPr>
      <w:r w:rsidRPr="00E66824">
        <w:rPr>
          <w:rFonts w:ascii="Lato" w:hAnsi="Lato"/>
          <w:sz w:val="20"/>
          <w:szCs w:val="20"/>
          <w:lang w:val="pl-PL"/>
        </w:rPr>
        <w:t xml:space="preserve">– w przypadku powiatów, województw, podmiotów innych niż jst – za pośrednictwem  formularza </w:t>
      </w:r>
      <w:r w:rsidR="00037FB2" w:rsidRPr="00E66824">
        <w:rPr>
          <w:rFonts w:ascii="Lato" w:hAnsi="Lato"/>
          <w:sz w:val="20"/>
          <w:szCs w:val="20"/>
          <w:lang w:val="pl-PL"/>
        </w:rPr>
        <w:t xml:space="preserve">RKZ-6 </w:t>
      </w:r>
      <w:r w:rsidRPr="00E66824">
        <w:rPr>
          <w:rFonts w:ascii="Lato" w:hAnsi="Lato"/>
          <w:sz w:val="20"/>
          <w:szCs w:val="20"/>
          <w:lang w:val="pl-PL"/>
        </w:rPr>
        <w:t>na Portalu Informacyjno-Usługowym Emp@tia (PIU Emp@tia).</w:t>
      </w:r>
    </w:p>
    <w:p w:rsidR="00351013" w:rsidRPr="00060DA4" w:rsidRDefault="00003C13" w:rsidP="00546FC7">
      <w:pPr>
        <w:pStyle w:val="M2013e2-s3"/>
        <w:numPr>
          <w:ilvl w:val="1"/>
          <w:numId w:val="3"/>
        </w:numPr>
        <w:spacing w:line="276" w:lineRule="auto"/>
        <w:rPr>
          <w:rFonts w:ascii="Lato" w:hAnsi="Lato"/>
          <w:sz w:val="20"/>
          <w:szCs w:val="20"/>
        </w:rPr>
      </w:pPr>
      <w:r w:rsidRPr="00351013">
        <w:rPr>
          <w:rFonts w:ascii="Lato" w:hAnsi="Lato"/>
          <w:sz w:val="20"/>
          <w:szCs w:val="20"/>
          <w:lang w:val="pl-PL"/>
        </w:rPr>
        <w:t>Wnioski ocenia i kwalifikuje wojewoda</w:t>
      </w:r>
      <w:r w:rsidR="00D52716" w:rsidRPr="00351013">
        <w:rPr>
          <w:rFonts w:ascii="Lato" w:hAnsi="Lato"/>
          <w:sz w:val="20"/>
          <w:szCs w:val="20"/>
          <w:lang w:val="pl-PL"/>
        </w:rPr>
        <w:t xml:space="preserve"> </w:t>
      </w:r>
      <w:r w:rsidR="00D05671" w:rsidRPr="00351013">
        <w:rPr>
          <w:rFonts w:ascii="Lato" w:hAnsi="Lato"/>
          <w:sz w:val="20"/>
          <w:szCs w:val="20"/>
          <w:lang w:val="pl-PL"/>
        </w:rPr>
        <w:t>zgodnie z</w:t>
      </w:r>
      <w:r w:rsidR="00E67638" w:rsidRPr="00351013">
        <w:rPr>
          <w:rFonts w:ascii="Lato" w:hAnsi="Lato"/>
          <w:sz w:val="20"/>
          <w:szCs w:val="20"/>
          <w:lang w:val="pl-PL"/>
        </w:rPr>
        <w:t xml:space="preserve"> zapisami rozdziału 7 Programu oraz</w:t>
      </w:r>
      <w:r w:rsidR="00D05671" w:rsidRPr="00351013">
        <w:rPr>
          <w:rFonts w:ascii="Lato" w:hAnsi="Lato"/>
          <w:sz w:val="20"/>
          <w:szCs w:val="20"/>
          <w:lang w:val="pl-PL"/>
        </w:rPr>
        <w:t xml:space="preserve"> harmonogramem</w:t>
      </w:r>
      <w:r w:rsidR="00DF7A54" w:rsidRPr="00351013">
        <w:rPr>
          <w:rFonts w:ascii="Lato" w:hAnsi="Lato"/>
          <w:sz w:val="20"/>
          <w:szCs w:val="20"/>
          <w:lang w:val="pl-PL"/>
        </w:rPr>
        <w:t>,</w:t>
      </w:r>
      <w:r w:rsidR="00E67638" w:rsidRPr="00351013">
        <w:rPr>
          <w:rFonts w:ascii="Lato" w:hAnsi="Lato"/>
          <w:sz w:val="20"/>
          <w:szCs w:val="20"/>
          <w:lang w:val="pl-PL"/>
        </w:rPr>
        <w:t xml:space="preserve"> </w:t>
      </w:r>
      <w:r w:rsidR="00DF7A54" w:rsidRPr="00351013">
        <w:rPr>
          <w:rFonts w:ascii="Lato" w:hAnsi="Lato"/>
          <w:sz w:val="20"/>
          <w:szCs w:val="20"/>
          <w:lang w:val="pl-PL"/>
        </w:rPr>
        <w:t>określonym</w:t>
      </w:r>
      <w:r w:rsidR="00E67638" w:rsidRPr="00351013">
        <w:rPr>
          <w:rFonts w:ascii="Lato" w:hAnsi="Lato"/>
          <w:sz w:val="20"/>
          <w:szCs w:val="20"/>
          <w:lang w:val="pl-PL"/>
        </w:rPr>
        <w:t xml:space="preserve"> </w:t>
      </w:r>
      <w:r w:rsidR="00DF7A54" w:rsidRPr="00351013">
        <w:rPr>
          <w:rFonts w:ascii="Lato" w:hAnsi="Lato"/>
          <w:sz w:val="20"/>
          <w:szCs w:val="20"/>
          <w:lang w:val="pl-PL"/>
        </w:rPr>
        <w:t xml:space="preserve">w załączniku. </w:t>
      </w:r>
    </w:p>
    <w:p w:rsidR="009A001A" w:rsidRPr="00351013" w:rsidRDefault="007656DD" w:rsidP="00546FC7">
      <w:pPr>
        <w:pStyle w:val="M2013e2-s3"/>
        <w:numPr>
          <w:ilvl w:val="1"/>
          <w:numId w:val="3"/>
        </w:numPr>
        <w:spacing w:line="276" w:lineRule="auto"/>
        <w:rPr>
          <w:rFonts w:ascii="Lato" w:hAnsi="Lato"/>
          <w:sz w:val="20"/>
          <w:szCs w:val="20"/>
        </w:rPr>
      </w:pPr>
      <w:r w:rsidRPr="00351013">
        <w:rPr>
          <w:rFonts w:ascii="Lato" w:hAnsi="Lato"/>
          <w:sz w:val="20"/>
          <w:szCs w:val="20"/>
          <w:lang w:val="pl-PL"/>
        </w:rPr>
        <w:t>Minister</w:t>
      </w:r>
      <w:r w:rsidR="00351013">
        <w:rPr>
          <w:rFonts w:ascii="Lato" w:hAnsi="Lato"/>
          <w:sz w:val="20"/>
          <w:szCs w:val="20"/>
          <w:lang w:val="pl-PL"/>
        </w:rPr>
        <w:t>, po dokonaniu czynności przez wojewodę,</w:t>
      </w:r>
      <w:r w:rsidRPr="00351013">
        <w:rPr>
          <w:rFonts w:ascii="Lato" w:hAnsi="Lato"/>
          <w:sz w:val="20"/>
          <w:szCs w:val="20"/>
          <w:lang w:val="pl-PL"/>
        </w:rPr>
        <w:t xml:space="preserve"> dokonuje podziału środków w każdej turze naboru wniosków, określonej w załączniku, w dwóch etapach:</w:t>
      </w:r>
    </w:p>
    <w:p w:rsidR="00405598" w:rsidRPr="00E66824" w:rsidRDefault="00F23662" w:rsidP="00546FC7">
      <w:pPr>
        <w:numPr>
          <w:ilvl w:val="0"/>
          <w:numId w:val="2"/>
        </w:numPr>
        <w:spacing w:before="120" w:after="120" w:line="276" w:lineRule="auto"/>
        <w:jc w:val="both"/>
        <w:rPr>
          <w:rFonts w:ascii="Lato" w:hAnsi="Lato"/>
          <w:sz w:val="20"/>
          <w:szCs w:val="20"/>
        </w:rPr>
      </w:pPr>
      <w:r w:rsidRPr="00E66824">
        <w:rPr>
          <w:rFonts w:ascii="Lato" w:hAnsi="Lato"/>
          <w:sz w:val="20"/>
          <w:szCs w:val="20"/>
        </w:rPr>
        <w:t xml:space="preserve">w </w:t>
      </w:r>
      <w:r w:rsidR="00C40AA3" w:rsidRPr="00E66824">
        <w:rPr>
          <w:rFonts w:ascii="Lato" w:hAnsi="Lato"/>
          <w:sz w:val="20"/>
          <w:szCs w:val="20"/>
        </w:rPr>
        <w:t>pierwszym</w:t>
      </w:r>
      <w:r w:rsidRPr="00E66824">
        <w:rPr>
          <w:rFonts w:ascii="Lato" w:hAnsi="Lato"/>
          <w:sz w:val="20"/>
          <w:szCs w:val="20"/>
        </w:rPr>
        <w:t xml:space="preserve"> etapie</w:t>
      </w:r>
      <w:r w:rsidR="00F62E2D" w:rsidRPr="00E66824">
        <w:rPr>
          <w:rFonts w:ascii="Lato" w:hAnsi="Lato"/>
          <w:sz w:val="20"/>
          <w:szCs w:val="20"/>
        </w:rPr>
        <w:t xml:space="preserve">, </w:t>
      </w:r>
      <w:r w:rsidR="00405598" w:rsidRPr="00E66824">
        <w:rPr>
          <w:rFonts w:ascii="Lato" w:hAnsi="Lato"/>
          <w:sz w:val="20"/>
          <w:szCs w:val="20"/>
        </w:rPr>
        <w:t>podział dotyczy jst i podmiotów innych niż jst tworzących nowe miejsca opieki nad dziećmi do lat 3</w:t>
      </w:r>
      <w:r w:rsidR="00C40AA3" w:rsidRPr="00E66824">
        <w:rPr>
          <w:rFonts w:ascii="Lato" w:hAnsi="Lato"/>
          <w:sz w:val="20"/>
          <w:szCs w:val="20"/>
        </w:rPr>
        <w:t>,</w:t>
      </w:r>
      <w:r w:rsidR="00405598" w:rsidRPr="00E66824">
        <w:rPr>
          <w:rFonts w:ascii="Lato" w:hAnsi="Lato"/>
          <w:sz w:val="20"/>
          <w:szCs w:val="20"/>
        </w:rPr>
        <w:t xml:space="preserve"> w gminach, na terenie których na dzień składania wniosku </w:t>
      </w:r>
      <w:r w:rsidR="00E15258">
        <w:rPr>
          <w:rFonts w:ascii="Lato" w:hAnsi="Lato"/>
          <w:sz w:val="20"/>
          <w:szCs w:val="20"/>
        </w:rPr>
        <w:t xml:space="preserve">w danej turze </w:t>
      </w:r>
      <w:r w:rsidR="00405598" w:rsidRPr="00E66824">
        <w:rPr>
          <w:rFonts w:ascii="Lato" w:hAnsi="Lato"/>
          <w:sz w:val="20"/>
          <w:szCs w:val="20"/>
        </w:rPr>
        <w:t>nie funkcjonują żadne instytucje opieki, przy czym pierwszeństwo ma gmina,</w:t>
      </w:r>
      <w:r w:rsidR="00C40AA3" w:rsidRPr="00E66824">
        <w:rPr>
          <w:rFonts w:ascii="Lato" w:hAnsi="Lato"/>
          <w:sz w:val="20"/>
          <w:szCs w:val="20"/>
        </w:rPr>
        <w:t xml:space="preserve"> a podmiot inny niż jst otrzyma środki w tym kroku, jeśli gmina nie złoży wniosku dotyczącego planowanej instytucji,</w:t>
      </w:r>
    </w:p>
    <w:p w:rsidR="00405598" w:rsidRPr="00E66824" w:rsidRDefault="009F5290" w:rsidP="00546FC7">
      <w:pPr>
        <w:numPr>
          <w:ilvl w:val="0"/>
          <w:numId w:val="2"/>
        </w:numPr>
        <w:spacing w:before="120" w:after="120" w:line="276" w:lineRule="auto"/>
        <w:jc w:val="both"/>
        <w:rPr>
          <w:rFonts w:ascii="Lato" w:hAnsi="Lato"/>
          <w:sz w:val="20"/>
          <w:szCs w:val="20"/>
        </w:rPr>
      </w:pPr>
      <w:r w:rsidRPr="00E66824">
        <w:rPr>
          <w:rFonts w:ascii="Lato" w:hAnsi="Lato"/>
          <w:sz w:val="20"/>
          <w:szCs w:val="20"/>
        </w:rPr>
        <w:t xml:space="preserve">w ramach </w:t>
      </w:r>
      <w:r w:rsidR="00C40AA3" w:rsidRPr="00E66824">
        <w:rPr>
          <w:rFonts w:ascii="Lato" w:hAnsi="Lato"/>
          <w:sz w:val="20"/>
          <w:szCs w:val="20"/>
        </w:rPr>
        <w:t xml:space="preserve">drugiego </w:t>
      </w:r>
      <w:r w:rsidRPr="00E66824">
        <w:rPr>
          <w:rFonts w:ascii="Lato" w:hAnsi="Lato"/>
          <w:sz w:val="20"/>
          <w:szCs w:val="20"/>
        </w:rPr>
        <w:t>etapu</w:t>
      </w:r>
      <w:r w:rsidR="00F62E2D" w:rsidRPr="00E66824">
        <w:rPr>
          <w:rFonts w:ascii="Lato" w:hAnsi="Lato"/>
          <w:sz w:val="20"/>
          <w:szCs w:val="20"/>
        </w:rPr>
        <w:t>, o ile będą dostępne środki, podział środków zostanie dokonany</w:t>
      </w:r>
      <w:r w:rsidR="00405598" w:rsidRPr="00E66824">
        <w:rPr>
          <w:rFonts w:ascii="Lato" w:hAnsi="Lato"/>
          <w:sz w:val="20"/>
          <w:szCs w:val="20"/>
        </w:rPr>
        <w:t xml:space="preserve"> wśród jst i podmiotów innych niż jst chcących uzyskać dofinansowanie na tworzenie miejsc opieki, przy czym pierwszeństwo ma gmina</w:t>
      </w:r>
      <w:r w:rsidR="00C40AA3" w:rsidRPr="00E66824">
        <w:rPr>
          <w:rFonts w:ascii="Lato" w:hAnsi="Lato"/>
          <w:sz w:val="20"/>
          <w:szCs w:val="20"/>
        </w:rPr>
        <w:t xml:space="preserve">, </w:t>
      </w:r>
    </w:p>
    <w:p w:rsidR="006D411A" w:rsidRPr="00E66824" w:rsidRDefault="006D411A" w:rsidP="00546FC7">
      <w:pPr>
        <w:numPr>
          <w:ilvl w:val="0"/>
          <w:numId w:val="2"/>
        </w:numPr>
        <w:spacing w:before="120" w:after="120" w:line="276" w:lineRule="auto"/>
        <w:jc w:val="both"/>
        <w:rPr>
          <w:rFonts w:ascii="Lato" w:hAnsi="Lato"/>
          <w:sz w:val="20"/>
          <w:szCs w:val="20"/>
        </w:rPr>
      </w:pPr>
      <w:r w:rsidRPr="00E66824">
        <w:rPr>
          <w:rFonts w:ascii="Lato" w:hAnsi="Lato"/>
          <w:sz w:val="20"/>
          <w:szCs w:val="20"/>
        </w:rPr>
        <w:t xml:space="preserve">w obu etapach, w sytuacji gdy zgłoszone zapotrzebowanie będzie przekraczało posiadane środki, Minister uwzględnia przy podziale następujące kryteria: </w:t>
      </w:r>
    </w:p>
    <w:p w:rsidR="006D411A" w:rsidRPr="00E66824" w:rsidRDefault="006D411A" w:rsidP="00546FC7">
      <w:pPr>
        <w:numPr>
          <w:ilvl w:val="0"/>
          <w:numId w:val="7"/>
        </w:numPr>
        <w:spacing w:before="120" w:after="120" w:line="276" w:lineRule="auto"/>
        <w:ind w:left="1134"/>
        <w:jc w:val="both"/>
        <w:rPr>
          <w:rFonts w:ascii="Lato" w:hAnsi="Lato"/>
          <w:sz w:val="20"/>
          <w:szCs w:val="20"/>
        </w:rPr>
      </w:pPr>
      <w:r w:rsidRPr="00E66824">
        <w:rPr>
          <w:rFonts w:ascii="Lato" w:hAnsi="Lato"/>
          <w:sz w:val="20"/>
          <w:szCs w:val="20"/>
        </w:rPr>
        <w:t>liczba miejsc opieki w gminie w stosunku do liczby dzieci w</w:t>
      </w:r>
      <w:r w:rsidR="002D428B">
        <w:rPr>
          <w:rFonts w:ascii="Lato" w:hAnsi="Lato"/>
          <w:sz w:val="20"/>
          <w:szCs w:val="20"/>
        </w:rPr>
        <w:t xml:space="preserve"> wieku 1-2 lata (punktacja od 0 </w:t>
      </w:r>
      <w:r w:rsidRPr="00E66824">
        <w:rPr>
          <w:rFonts w:ascii="Lato" w:hAnsi="Lato"/>
          <w:sz w:val="20"/>
          <w:szCs w:val="20"/>
        </w:rPr>
        <w:t>do 1 pkt, czyli od największej do najmniejszej wartości);</w:t>
      </w:r>
    </w:p>
    <w:p w:rsidR="006D411A" w:rsidRPr="00E66824" w:rsidRDefault="006D411A" w:rsidP="00546FC7">
      <w:pPr>
        <w:numPr>
          <w:ilvl w:val="0"/>
          <w:numId w:val="7"/>
        </w:numPr>
        <w:spacing w:before="120" w:after="120" w:line="276" w:lineRule="auto"/>
        <w:ind w:left="1134"/>
        <w:jc w:val="both"/>
        <w:rPr>
          <w:rFonts w:ascii="Lato" w:hAnsi="Lato"/>
          <w:sz w:val="20"/>
          <w:szCs w:val="20"/>
        </w:rPr>
      </w:pPr>
      <w:r w:rsidRPr="00E66824">
        <w:rPr>
          <w:rFonts w:ascii="Lato" w:hAnsi="Lato"/>
          <w:sz w:val="20"/>
          <w:szCs w:val="20"/>
        </w:rPr>
        <w:t>dochód gminy per capita wg danych z Banku Danych Lokalnych GUS</w:t>
      </w:r>
      <w:r w:rsidRPr="00E66824">
        <w:rPr>
          <w:rFonts w:ascii="Lato" w:hAnsi="Lato"/>
          <w:sz w:val="20"/>
          <w:szCs w:val="20"/>
          <w:vertAlign w:val="superscript"/>
        </w:rPr>
        <w:footnoteReference w:id="5"/>
      </w:r>
      <w:r w:rsidRPr="00E66824">
        <w:rPr>
          <w:rFonts w:ascii="Lato" w:hAnsi="Lato"/>
          <w:sz w:val="20"/>
          <w:szCs w:val="20"/>
          <w:vertAlign w:val="superscript"/>
        </w:rPr>
        <w:t xml:space="preserve"> </w:t>
      </w:r>
      <w:r w:rsidR="002D428B">
        <w:rPr>
          <w:rFonts w:ascii="Lato" w:hAnsi="Lato"/>
          <w:sz w:val="20"/>
          <w:szCs w:val="20"/>
        </w:rPr>
        <w:t>(punktacja od 0 do 1 </w:t>
      </w:r>
      <w:r w:rsidRPr="00E66824">
        <w:rPr>
          <w:rFonts w:ascii="Lato" w:hAnsi="Lato"/>
          <w:sz w:val="20"/>
          <w:szCs w:val="20"/>
        </w:rPr>
        <w:t>pkt, czyli od najwyższych do najniższych dochodów).</w:t>
      </w:r>
    </w:p>
    <w:p w:rsidR="00AF4039" w:rsidRPr="00AF4039" w:rsidRDefault="006D411A" w:rsidP="00546FC7">
      <w:pPr>
        <w:numPr>
          <w:ilvl w:val="0"/>
          <w:numId w:val="2"/>
        </w:numPr>
        <w:spacing w:before="120" w:after="120" w:line="276" w:lineRule="auto"/>
        <w:jc w:val="both"/>
        <w:rPr>
          <w:rFonts w:ascii="Lato" w:hAnsi="Lato"/>
          <w:sz w:val="20"/>
          <w:szCs w:val="20"/>
        </w:rPr>
      </w:pPr>
      <w:r w:rsidRPr="00E66824">
        <w:rPr>
          <w:rFonts w:ascii="Lato" w:hAnsi="Lato"/>
          <w:sz w:val="20"/>
          <w:szCs w:val="20"/>
        </w:rPr>
        <w:t>W przypadku wniosków złożonych przez powiat lub województwo ww. kryteria będą weryfikowane w stosunku do gminy, na terenie której mają powstać miejsca opieki</w:t>
      </w:r>
      <w:r w:rsidR="000764F5" w:rsidRPr="00E66824">
        <w:rPr>
          <w:rFonts w:ascii="Lato" w:hAnsi="Lato"/>
          <w:sz w:val="20"/>
          <w:szCs w:val="20"/>
        </w:rPr>
        <w:t>.</w:t>
      </w:r>
      <w:r w:rsidR="00F16BAD">
        <w:rPr>
          <w:rFonts w:ascii="Lato" w:hAnsi="Lato"/>
          <w:sz w:val="20"/>
          <w:szCs w:val="20"/>
        </w:rPr>
        <w:t xml:space="preserve"> </w:t>
      </w:r>
      <w:r w:rsidR="00AF4039" w:rsidRPr="00AF4039">
        <w:rPr>
          <w:rFonts w:ascii="Lato" w:hAnsi="Lato"/>
          <w:sz w:val="20"/>
          <w:szCs w:val="20"/>
        </w:rPr>
        <w:t xml:space="preserve">Po zebraniu od wojewodów informacji o wnioskach zakwalifikowanych do Programu w danej turze, Minister, biorąc pod uwagę cel Programu w zakresie zwiększenia liczby miejsc opieki na terenie gmin, gdzie nie funkcjonują żadne instytucje opieki (tzw. białe plamy), udział instytucji publicznych w stosunku do instytucji niepublicznych na terenie danej gminy i środki pozostające do dyspozycji, pod warunkiem zachowania zasad przewidzianych w KPO i FERS, może podjąć decyzję w uzgodnieniu z Ministrem Funduszy i Polityki Regionalnej o nierozdysponowaniu  pełnej puli środków przewidzianych w danej turze naboru. </w:t>
      </w:r>
    </w:p>
    <w:p w:rsidR="00AF4039" w:rsidRPr="00AF4039" w:rsidRDefault="00AF4039" w:rsidP="00546FC7">
      <w:pPr>
        <w:numPr>
          <w:ilvl w:val="0"/>
          <w:numId w:val="2"/>
        </w:numPr>
        <w:spacing w:before="120" w:after="120" w:line="276" w:lineRule="auto"/>
        <w:jc w:val="both"/>
        <w:rPr>
          <w:rFonts w:ascii="Lato" w:hAnsi="Lato"/>
          <w:sz w:val="20"/>
          <w:szCs w:val="20"/>
        </w:rPr>
      </w:pPr>
      <w:r w:rsidRPr="00AF4039">
        <w:rPr>
          <w:rFonts w:ascii="Lato" w:hAnsi="Lato"/>
          <w:sz w:val="20"/>
          <w:szCs w:val="20"/>
        </w:rPr>
        <w:t xml:space="preserve">W przypadku, o którym mowa w ppkt. </w:t>
      </w:r>
      <w:r>
        <w:rPr>
          <w:rFonts w:ascii="Lato" w:hAnsi="Lato"/>
          <w:sz w:val="20"/>
          <w:szCs w:val="20"/>
        </w:rPr>
        <w:t>4</w:t>
      </w:r>
      <w:r w:rsidRPr="00AF4039">
        <w:rPr>
          <w:rFonts w:ascii="Lato" w:hAnsi="Lato"/>
          <w:sz w:val="20"/>
          <w:szCs w:val="20"/>
        </w:rPr>
        <w:t xml:space="preserve"> oraz w przypadku wyczerpania środków pozytywna ocena i kwalifikacja wniosku przez wojewodę nie jest równoznaczna z przyznaniem dofinansowania. </w:t>
      </w:r>
    </w:p>
    <w:p w:rsidR="00351013" w:rsidRDefault="00351013" w:rsidP="00546FC7">
      <w:pPr>
        <w:pStyle w:val="M2013e2-s3"/>
        <w:numPr>
          <w:ilvl w:val="0"/>
          <w:numId w:val="0"/>
        </w:numPr>
        <w:spacing w:line="276" w:lineRule="auto"/>
        <w:ind w:left="426"/>
        <w:rPr>
          <w:rFonts w:ascii="Lato" w:hAnsi="Lato"/>
          <w:sz w:val="20"/>
          <w:szCs w:val="20"/>
          <w:lang w:val="pl-PL"/>
        </w:rPr>
      </w:pPr>
    </w:p>
    <w:p w:rsidR="00631C59" w:rsidRPr="00E66824" w:rsidRDefault="00351013" w:rsidP="00546FC7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Harmonogram</w:t>
      </w:r>
      <w:r w:rsidR="00352E18">
        <w:rPr>
          <w:rFonts w:ascii="Lato" w:hAnsi="Lato"/>
          <w:sz w:val="20"/>
          <w:szCs w:val="20"/>
        </w:rPr>
        <w:t xml:space="preserve">, będący załącznikiem do ogłoszenia, </w:t>
      </w:r>
      <w:r>
        <w:rPr>
          <w:rFonts w:ascii="Lato" w:hAnsi="Lato"/>
          <w:sz w:val="20"/>
          <w:szCs w:val="20"/>
        </w:rPr>
        <w:t xml:space="preserve">może ulec zmianom w zależności od liczby wniosków i podziału środków w danej turze. </w:t>
      </w:r>
      <w:r w:rsidR="009E56D1" w:rsidRPr="000B2A77">
        <w:rPr>
          <w:rFonts w:ascii="Lato" w:hAnsi="Lato"/>
          <w:b/>
          <w:sz w:val="20"/>
          <w:szCs w:val="20"/>
        </w:rPr>
        <w:t xml:space="preserve">Wyniki </w:t>
      </w:r>
      <w:r w:rsidR="00C71BCE">
        <w:rPr>
          <w:rFonts w:ascii="Lato" w:hAnsi="Lato"/>
          <w:sz w:val="20"/>
          <w:szCs w:val="20"/>
        </w:rPr>
        <w:t>poszczególnych tur</w:t>
      </w:r>
      <w:r w:rsidR="00D05671" w:rsidRPr="000B2A77">
        <w:rPr>
          <w:rFonts w:ascii="Lato" w:hAnsi="Lato"/>
          <w:sz w:val="20"/>
          <w:szCs w:val="20"/>
        </w:rPr>
        <w:t xml:space="preserve"> </w:t>
      </w:r>
      <w:r w:rsidR="008C1B45">
        <w:rPr>
          <w:rFonts w:ascii="Lato" w:hAnsi="Lato"/>
          <w:sz w:val="20"/>
          <w:szCs w:val="20"/>
        </w:rPr>
        <w:t xml:space="preserve">naboru </w:t>
      </w:r>
      <w:r w:rsidR="00D05671" w:rsidRPr="000B2A77">
        <w:rPr>
          <w:rFonts w:ascii="Lato" w:hAnsi="Lato"/>
          <w:sz w:val="20"/>
          <w:szCs w:val="20"/>
        </w:rPr>
        <w:t>oraz dane wnioskodawcy</w:t>
      </w:r>
      <w:r w:rsidR="009E56D1" w:rsidRPr="000B2A77">
        <w:rPr>
          <w:rFonts w:ascii="Lato" w:hAnsi="Lato"/>
          <w:sz w:val="20"/>
          <w:szCs w:val="20"/>
        </w:rPr>
        <w:t xml:space="preserve"> zostaną podane do publicznej wiadomości</w:t>
      </w:r>
      <w:r w:rsidR="007D3AA0" w:rsidRPr="000B2A77">
        <w:rPr>
          <w:rFonts w:ascii="Lato" w:hAnsi="Lato"/>
          <w:sz w:val="20"/>
          <w:szCs w:val="20"/>
        </w:rPr>
        <w:t xml:space="preserve"> </w:t>
      </w:r>
      <w:r w:rsidR="003E13A2" w:rsidRPr="000B2A77">
        <w:rPr>
          <w:rFonts w:ascii="Lato" w:hAnsi="Lato"/>
          <w:sz w:val="20"/>
          <w:szCs w:val="20"/>
        </w:rPr>
        <w:t xml:space="preserve">na stronie internetowej </w:t>
      </w:r>
      <w:r w:rsidR="005025FA" w:rsidRPr="000B2A77">
        <w:rPr>
          <w:rFonts w:ascii="Lato" w:hAnsi="Lato"/>
          <w:sz w:val="20"/>
          <w:szCs w:val="20"/>
        </w:rPr>
        <w:t>Ministerstw</w:t>
      </w:r>
      <w:r w:rsidR="00AF781A" w:rsidRPr="000B2A77">
        <w:rPr>
          <w:rFonts w:ascii="Lato" w:hAnsi="Lato"/>
          <w:sz w:val="20"/>
          <w:szCs w:val="20"/>
        </w:rPr>
        <w:t>a</w:t>
      </w:r>
      <w:r w:rsidR="008F32CA" w:rsidRPr="000B2A77">
        <w:rPr>
          <w:rFonts w:ascii="Lato" w:hAnsi="Lato"/>
          <w:sz w:val="20"/>
          <w:szCs w:val="20"/>
        </w:rPr>
        <w:t xml:space="preserve"> </w:t>
      </w:r>
      <w:r w:rsidR="008F32CA" w:rsidRPr="000B2A77">
        <w:rPr>
          <w:rFonts w:ascii="Lato" w:hAnsi="Lato"/>
          <w:sz w:val="20"/>
          <w:szCs w:val="20"/>
        </w:rPr>
        <w:lastRenderedPageBreak/>
        <w:t>Rodziny</w:t>
      </w:r>
      <w:r w:rsidR="005025FA" w:rsidRPr="000B2A77">
        <w:rPr>
          <w:rFonts w:ascii="Lato" w:hAnsi="Lato"/>
          <w:sz w:val="20"/>
          <w:szCs w:val="20"/>
        </w:rPr>
        <w:t xml:space="preserve"> i Polityki Społecznej</w:t>
      </w:r>
      <w:r w:rsidR="00A43126" w:rsidRPr="000B2A77">
        <w:rPr>
          <w:rFonts w:ascii="Lato" w:hAnsi="Lato"/>
          <w:sz w:val="20"/>
          <w:szCs w:val="20"/>
        </w:rPr>
        <w:t>:</w:t>
      </w:r>
      <w:r w:rsidR="003E13A2" w:rsidRPr="000B2A77">
        <w:rPr>
          <w:rFonts w:ascii="Lato" w:hAnsi="Lato"/>
          <w:sz w:val="20"/>
          <w:szCs w:val="20"/>
        </w:rPr>
        <w:t xml:space="preserve"> </w:t>
      </w:r>
      <w:hyperlink r:id="rId10" w:history="1">
        <w:r w:rsidR="003E7BA9" w:rsidRPr="000B2A77">
          <w:rPr>
            <w:rStyle w:val="Hipercze"/>
            <w:rFonts w:ascii="Lato" w:hAnsi="Lato"/>
            <w:sz w:val="20"/>
            <w:szCs w:val="20"/>
          </w:rPr>
          <w:t>www.gov.pl/rodzina</w:t>
        </w:r>
      </w:hyperlink>
      <w:r w:rsidR="00405598" w:rsidRPr="000B2A77">
        <w:rPr>
          <w:rStyle w:val="Hipercze"/>
          <w:rFonts w:ascii="Lato" w:hAnsi="Lato"/>
          <w:color w:val="auto"/>
          <w:sz w:val="20"/>
          <w:szCs w:val="20"/>
          <w:u w:val="none"/>
        </w:rPr>
        <w:t>,</w:t>
      </w:r>
      <w:r w:rsidR="00405598" w:rsidRPr="000B2A77">
        <w:rPr>
          <w:rFonts w:ascii="Lato" w:hAnsi="Lato"/>
          <w:b/>
          <w:sz w:val="20"/>
          <w:szCs w:val="20"/>
        </w:rPr>
        <w:t xml:space="preserve"> w zakładce MALUCH</w:t>
      </w:r>
      <w:r w:rsidR="00A43126" w:rsidRPr="000B2A77">
        <w:rPr>
          <w:rFonts w:ascii="Lato" w:hAnsi="Lato"/>
          <w:b/>
          <w:sz w:val="20"/>
          <w:szCs w:val="20"/>
        </w:rPr>
        <w:t>+</w:t>
      </w:r>
      <w:r w:rsidR="003416D6" w:rsidRPr="000B2A77">
        <w:rPr>
          <w:rFonts w:ascii="Lato" w:hAnsi="Lato"/>
          <w:b/>
          <w:sz w:val="20"/>
          <w:szCs w:val="20"/>
        </w:rPr>
        <w:t xml:space="preserve"> 2022-2029</w:t>
      </w:r>
      <w:r w:rsidR="007D3AA0" w:rsidRPr="000B2A77">
        <w:rPr>
          <w:rFonts w:ascii="Lato" w:hAnsi="Lato"/>
          <w:sz w:val="20"/>
          <w:szCs w:val="20"/>
          <w:u w:val="single"/>
        </w:rPr>
        <w:t>,</w:t>
      </w:r>
      <w:r w:rsidR="007D3AA0" w:rsidRPr="000B2A77">
        <w:rPr>
          <w:rFonts w:ascii="Lato" w:hAnsi="Lato"/>
          <w:sz w:val="20"/>
          <w:szCs w:val="20"/>
        </w:rPr>
        <w:t xml:space="preserve"> </w:t>
      </w:r>
      <w:r w:rsidR="00C40AA3" w:rsidRPr="000B2A77">
        <w:rPr>
          <w:rFonts w:ascii="Lato" w:hAnsi="Lato"/>
          <w:sz w:val="20"/>
          <w:szCs w:val="20"/>
        </w:rPr>
        <w:t>w terminach określonych w załączniku.</w:t>
      </w:r>
      <w:r w:rsidR="00B92C1F" w:rsidRPr="000B2A77">
        <w:rPr>
          <w:rFonts w:ascii="Lato" w:hAnsi="Lato"/>
          <w:sz w:val="20"/>
          <w:szCs w:val="20"/>
        </w:rPr>
        <w:t xml:space="preserve"> </w:t>
      </w:r>
    </w:p>
    <w:p w:rsidR="006D411A" w:rsidRDefault="004059C3" w:rsidP="00546FC7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</w:t>
      </w:r>
      <w:r w:rsidR="005C7B33">
        <w:rPr>
          <w:rFonts w:ascii="Lato" w:hAnsi="Lato"/>
          <w:sz w:val="20"/>
          <w:szCs w:val="20"/>
        </w:rPr>
        <w:t>zczegółowe</w:t>
      </w:r>
      <w:r w:rsidR="005C7B33" w:rsidRPr="00E66824">
        <w:rPr>
          <w:rFonts w:ascii="Lato" w:hAnsi="Lato"/>
          <w:sz w:val="20"/>
          <w:szCs w:val="20"/>
        </w:rPr>
        <w:t xml:space="preserve"> </w:t>
      </w:r>
      <w:r w:rsidR="008F18DB" w:rsidRPr="00E66824">
        <w:rPr>
          <w:rFonts w:ascii="Lato" w:hAnsi="Lato"/>
          <w:sz w:val="20"/>
          <w:szCs w:val="20"/>
        </w:rPr>
        <w:t xml:space="preserve">zasady </w:t>
      </w:r>
      <w:r w:rsidR="000F7470">
        <w:rPr>
          <w:rFonts w:ascii="Lato" w:hAnsi="Lato"/>
          <w:sz w:val="20"/>
          <w:szCs w:val="20"/>
        </w:rPr>
        <w:t>naboru</w:t>
      </w:r>
      <w:r w:rsidR="000F7470" w:rsidRPr="00E66824">
        <w:rPr>
          <w:rFonts w:ascii="Lato" w:hAnsi="Lato"/>
          <w:sz w:val="20"/>
          <w:szCs w:val="20"/>
        </w:rPr>
        <w:t xml:space="preserve"> </w:t>
      </w:r>
      <w:r w:rsidR="008F18DB" w:rsidRPr="00E66824">
        <w:rPr>
          <w:rFonts w:ascii="Lato" w:hAnsi="Lato"/>
          <w:sz w:val="20"/>
          <w:szCs w:val="20"/>
        </w:rPr>
        <w:t>zawiera</w:t>
      </w:r>
      <w:r w:rsidR="00FC0F90" w:rsidRPr="00E66824">
        <w:rPr>
          <w:rFonts w:ascii="Lato" w:hAnsi="Lato"/>
          <w:sz w:val="20"/>
          <w:szCs w:val="20"/>
        </w:rPr>
        <w:t xml:space="preserve"> </w:t>
      </w:r>
      <w:r w:rsidR="007D4DC9" w:rsidRPr="00E66824">
        <w:rPr>
          <w:rFonts w:ascii="Lato" w:hAnsi="Lato"/>
          <w:i/>
          <w:sz w:val="20"/>
          <w:szCs w:val="20"/>
        </w:rPr>
        <w:t>P</w:t>
      </w:r>
      <w:r w:rsidR="00FC0F90" w:rsidRPr="00E66824">
        <w:rPr>
          <w:rFonts w:ascii="Lato" w:hAnsi="Lato"/>
          <w:i/>
          <w:sz w:val="20"/>
          <w:szCs w:val="20"/>
        </w:rPr>
        <w:t>rogram rozwoju instytucji opieki nad dziećmi w wieku do lat 3 „</w:t>
      </w:r>
      <w:r w:rsidR="00386A23" w:rsidRPr="00E66824">
        <w:rPr>
          <w:rFonts w:ascii="Lato" w:hAnsi="Lato"/>
          <w:i/>
          <w:sz w:val="20"/>
          <w:szCs w:val="20"/>
        </w:rPr>
        <w:t>MALUCH</w:t>
      </w:r>
      <w:r w:rsidR="00FC0F90" w:rsidRPr="00E66824">
        <w:rPr>
          <w:rFonts w:ascii="Lato" w:hAnsi="Lato"/>
          <w:i/>
          <w:sz w:val="20"/>
          <w:szCs w:val="20"/>
        </w:rPr>
        <w:t xml:space="preserve"> </w:t>
      </w:r>
      <w:r w:rsidR="008B279B" w:rsidRPr="00E66824">
        <w:rPr>
          <w:rFonts w:ascii="Lato" w:hAnsi="Lato"/>
          <w:i/>
          <w:sz w:val="20"/>
          <w:szCs w:val="20"/>
        </w:rPr>
        <w:t>+</w:t>
      </w:r>
      <w:r w:rsidR="007D4DC9" w:rsidRPr="00E66824">
        <w:rPr>
          <w:rFonts w:ascii="Lato" w:hAnsi="Lato"/>
          <w:i/>
          <w:sz w:val="20"/>
          <w:szCs w:val="20"/>
        </w:rPr>
        <w:t>2022-2029</w:t>
      </w:r>
      <w:r w:rsidR="00C40AA3" w:rsidRPr="00E66824">
        <w:rPr>
          <w:rFonts w:ascii="Lato" w:hAnsi="Lato"/>
          <w:i/>
          <w:sz w:val="20"/>
          <w:szCs w:val="20"/>
        </w:rPr>
        <w:t xml:space="preserve">, </w:t>
      </w:r>
      <w:r w:rsidR="00C40AA3" w:rsidRPr="00E66824">
        <w:rPr>
          <w:rFonts w:ascii="Lato" w:hAnsi="Lato"/>
          <w:sz w:val="20"/>
          <w:szCs w:val="20"/>
        </w:rPr>
        <w:t xml:space="preserve">do którego </w:t>
      </w:r>
      <w:r w:rsidR="00D05671">
        <w:rPr>
          <w:rFonts w:ascii="Lato" w:hAnsi="Lato"/>
          <w:sz w:val="20"/>
          <w:szCs w:val="20"/>
        </w:rPr>
        <w:t>na podstawie</w:t>
      </w:r>
      <w:r w:rsidR="002A38B9" w:rsidRPr="00E66824">
        <w:rPr>
          <w:rFonts w:ascii="Lato" w:hAnsi="Lato"/>
          <w:sz w:val="20"/>
          <w:szCs w:val="20"/>
        </w:rPr>
        <w:t xml:space="preserve"> pkt 10.3</w:t>
      </w:r>
      <w:r w:rsidR="00455FAC">
        <w:rPr>
          <w:rFonts w:ascii="Lato" w:hAnsi="Lato"/>
          <w:sz w:val="20"/>
          <w:szCs w:val="20"/>
        </w:rPr>
        <w:t>.</w:t>
      </w:r>
      <w:r w:rsidR="002A38B9" w:rsidRPr="00E66824">
        <w:rPr>
          <w:rFonts w:ascii="Lato" w:hAnsi="Lato"/>
          <w:sz w:val="20"/>
          <w:szCs w:val="20"/>
        </w:rPr>
        <w:t xml:space="preserve"> </w:t>
      </w:r>
      <w:r w:rsidR="008F7462" w:rsidRPr="00E66824">
        <w:rPr>
          <w:rFonts w:ascii="Lato" w:hAnsi="Lato"/>
          <w:sz w:val="20"/>
          <w:szCs w:val="20"/>
        </w:rPr>
        <w:t xml:space="preserve">Programu, </w:t>
      </w:r>
      <w:r w:rsidR="00C40AA3" w:rsidRPr="00E66824">
        <w:rPr>
          <w:rFonts w:ascii="Lato" w:hAnsi="Lato"/>
          <w:sz w:val="20"/>
          <w:szCs w:val="20"/>
        </w:rPr>
        <w:t xml:space="preserve">wprowadza się </w:t>
      </w:r>
      <w:r w:rsidR="006D411A" w:rsidRPr="00E66824">
        <w:rPr>
          <w:rFonts w:ascii="Lato" w:hAnsi="Lato"/>
          <w:sz w:val="20"/>
          <w:szCs w:val="20"/>
        </w:rPr>
        <w:t xml:space="preserve">następujące </w:t>
      </w:r>
      <w:r w:rsidR="00C40AA3" w:rsidRPr="00E66824">
        <w:rPr>
          <w:rFonts w:ascii="Lato" w:hAnsi="Lato"/>
          <w:sz w:val="20"/>
          <w:szCs w:val="20"/>
        </w:rPr>
        <w:t>zmian</w:t>
      </w:r>
      <w:r w:rsidR="006D411A" w:rsidRPr="00E66824">
        <w:rPr>
          <w:rFonts w:ascii="Lato" w:hAnsi="Lato"/>
          <w:sz w:val="20"/>
          <w:szCs w:val="20"/>
        </w:rPr>
        <w:t>y</w:t>
      </w:r>
      <w:r w:rsidR="00631C59">
        <w:rPr>
          <w:rFonts w:ascii="Lato" w:hAnsi="Lato"/>
          <w:sz w:val="20"/>
          <w:szCs w:val="20"/>
        </w:rPr>
        <w:t>:</w:t>
      </w:r>
    </w:p>
    <w:p w:rsidR="00191C5A" w:rsidRPr="00E66824" w:rsidRDefault="004059C3" w:rsidP="009811B9">
      <w:pPr>
        <w:spacing w:before="120" w:after="120" w:line="276" w:lineRule="auto"/>
        <w:ind w:left="1066" w:hanging="35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9</w:t>
      </w:r>
      <w:r w:rsidR="007656DD">
        <w:rPr>
          <w:rFonts w:ascii="Lato" w:hAnsi="Lato"/>
          <w:sz w:val="20"/>
          <w:szCs w:val="20"/>
        </w:rPr>
        <w:t>.1.</w:t>
      </w:r>
      <w:r w:rsidR="00082F88">
        <w:rPr>
          <w:rFonts w:ascii="Lato" w:hAnsi="Lato"/>
          <w:sz w:val="20"/>
          <w:szCs w:val="20"/>
        </w:rPr>
        <w:t xml:space="preserve"> </w:t>
      </w:r>
      <w:r w:rsidR="006D411A" w:rsidRPr="00E66824">
        <w:rPr>
          <w:rFonts w:ascii="Lato" w:hAnsi="Lato"/>
          <w:sz w:val="20"/>
          <w:szCs w:val="20"/>
        </w:rPr>
        <w:t xml:space="preserve">zmianę polegającą na przesunięciu </w:t>
      </w:r>
      <w:r w:rsidR="00883D7E">
        <w:rPr>
          <w:rFonts w:ascii="Lato" w:hAnsi="Lato"/>
          <w:sz w:val="20"/>
          <w:szCs w:val="20"/>
        </w:rPr>
        <w:t xml:space="preserve">w naborze ciągłym </w:t>
      </w:r>
      <w:r w:rsidR="006D411A" w:rsidRPr="00E66824">
        <w:rPr>
          <w:rFonts w:ascii="Lato" w:hAnsi="Lato"/>
          <w:sz w:val="20"/>
          <w:szCs w:val="20"/>
        </w:rPr>
        <w:t xml:space="preserve">momentu w jakim podmioty inne niż jst muszą posiadać </w:t>
      </w:r>
      <w:r w:rsidR="00FB162E" w:rsidRPr="00E66824">
        <w:rPr>
          <w:rFonts w:ascii="Lato" w:hAnsi="Lato"/>
          <w:sz w:val="20"/>
          <w:szCs w:val="20"/>
        </w:rPr>
        <w:t>dokument potwierdzający tytuł prawny do lokalu</w:t>
      </w:r>
      <w:r w:rsidR="006D411A" w:rsidRPr="00E66824">
        <w:rPr>
          <w:rFonts w:ascii="Lato" w:hAnsi="Lato"/>
          <w:sz w:val="20"/>
          <w:szCs w:val="20"/>
        </w:rPr>
        <w:t xml:space="preserve"> </w:t>
      </w:r>
      <w:r w:rsidR="00082F88">
        <w:rPr>
          <w:rFonts w:ascii="Lato" w:hAnsi="Lato"/>
          <w:sz w:val="20"/>
          <w:szCs w:val="20"/>
        </w:rPr>
        <w:t>na moment podpisania umowy</w:t>
      </w:r>
      <w:r w:rsidR="005764A4">
        <w:rPr>
          <w:rFonts w:ascii="Lato" w:hAnsi="Lato"/>
          <w:sz w:val="20"/>
          <w:szCs w:val="20"/>
        </w:rPr>
        <w:t xml:space="preserve"> oraz rozszerzenie dla wszystkich wnioskodawców katalogu tytułów prawnych do lokalu, </w:t>
      </w:r>
      <w:r w:rsidR="007656DD">
        <w:rPr>
          <w:rFonts w:ascii="Lato" w:hAnsi="Lato"/>
          <w:sz w:val="20"/>
          <w:szCs w:val="20"/>
        </w:rPr>
        <w:t xml:space="preserve">poprzez nadanie nowego brzmienia </w:t>
      </w:r>
      <w:r w:rsidR="002D428B">
        <w:rPr>
          <w:rFonts w:ascii="Lato" w:hAnsi="Lato"/>
          <w:sz w:val="20"/>
          <w:szCs w:val="20"/>
        </w:rPr>
        <w:t xml:space="preserve">poniższym </w:t>
      </w:r>
      <w:r w:rsidR="007656DD">
        <w:rPr>
          <w:rFonts w:ascii="Lato" w:hAnsi="Lato"/>
          <w:sz w:val="20"/>
          <w:szCs w:val="20"/>
        </w:rPr>
        <w:t>punktom Programu</w:t>
      </w:r>
      <w:r>
        <w:rPr>
          <w:rFonts w:ascii="Lato" w:hAnsi="Lato"/>
          <w:sz w:val="20"/>
          <w:szCs w:val="20"/>
        </w:rPr>
        <w:t>:</w:t>
      </w:r>
    </w:p>
    <w:p w:rsidR="00E35927" w:rsidRPr="00631C59" w:rsidRDefault="006D411A" w:rsidP="00546FC7">
      <w:pPr>
        <w:spacing w:line="276" w:lineRule="auto"/>
        <w:ind w:left="1134"/>
        <w:jc w:val="both"/>
        <w:rPr>
          <w:rFonts w:ascii="Lato" w:hAnsi="Lato" w:cs="Calibri"/>
          <w:color w:val="000000"/>
          <w:sz w:val="20"/>
          <w:szCs w:val="20"/>
        </w:rPr>
      </w:pPr>
      <w:r w:rsidRPr="00413C1F">
        <w:rPr>
          <w:rFonts w:ascii="Lato" w:hAnsi="Lato"/>
          <w:sz w:val="20"/>
          <w:szCs w:val="20"/>
        </w:rPr>
        <w:t>a</w:t>
      </w:r>
      <w:r w:rsidR="00C40AA3" w:rsidRPr="00413C1F">
        <w:rPr>
          <w:rFonts w:ascii="Lato" w:hAnsi="Lato"/>
          <w:sz w:val="20"/>
          <w:szCs w:val="20"/>
        </w:rPr>
        <w:t xml:space="preserve">) pkt </w:t>
      </w:r>
      <w:r w:rsidR="00E35927" w:rsidRPr="00631C59">
        <w:rPr>
          <w:rFonts w:ascii="Lato" w:hAnsi="Lato"/>
          <w:sz w:val="20"/>
          <w:szCs w:val="20"/>
        </w:rPr>
        <w:t>6.2. otrzymuje brzmienie: „Wnioski powinny być wypełnione kompletnie</w:t>
      </w:r>
      <w:r w:rsidR="004059C3">
        <w:rPr>
          <w:rFonts w:ascii="Lato" w:hAnsi="Lato"/>
          <w:sz w:val="20"/>
          <w:szCs w:val="20"/>
        </w:rPr>
        <w:t>.</w:t>
      </w:r>
      <w:r w:rsidR="00E35927" w:rsidRPr="00631C59">
        <w:rPr>
          <w:rFonts w:ascii="Lato" w:hAnsi="Lato"/>
          <w:sz w:val="20"/>
          <w:szCs w:val="20"/>
        </w:rPr>
        <w:t>”</w:t>
      </w:r>
    </w:p>
    <w:p w:rsidR="00E35927" w:rsidRPr="00093069" w:rsidRDefault="00DA268B" w:rsidP="00546FC7">
      <w:pPr>
        <w:spacing w:before="120" w:line="276" w:lineRule="auto"/>
        <w:ind w:left="1134"/>
        <w:jc w:val="both"/>
        <w:rPr>
          <w:rFonts w:ascii="Lato" w:hAnsi="Lato" w:cs="Calibri"/>
          <w:color w:val="000000"/>
          <w:sz w:val="20"/>
          <w:szCs w:val="20"/>
        </w:rPr>
      </w:pPr>
      <w:r>
        <w:rPr>
          <w:rFonts w:ascii="Lato" w:hAnsi="Lato" w:cs="Calibri"/>
          <w:color w:val="000000"/>
          <w:sz w:val="20"/>
          <w:szCs w:val="20"/>
        </w:rPr>
        <w:t>b</w:t>
      </w:r>
      <w:r w:rsidR="00E35927" w:rsidRPr="00093069">
        <w:rPr>
          <w:rFonts w:ascii="Lato" w:hAnsi="Lato" w:cs="Calibri"/>
          <w:color w:val="000000"/>
          <w:sz w:val="20"/>
          <w:szCs w:val="20"/>
        </w:rPr>
        <w:t>) pkt 8.1.3.1</w:t>
      </w:r>
      <w:r w:rsidR="00455FAC" w:rsidRPr="00093069">
        <w:rPr>
          <w:rFonts w:ascii="Lato" w:hAnsi="Lato" w:cs="Calibri"/>
          <w:color w:val="000000"/>
          <w:sz w:val="20"/>
          <w:szCs w:val="20"/>
        </w:rPr>
        <w:t>.</w:t>
      </w:r>
      <w:r w:rsidR="00E35927" w:rsidRPr="00093069">
        <w:rPr>
          <w:rFonts w:ascii="Lato" w:hAnsi="Lato" w:cs="Calibri"/>
          <w:color w:val="000000"/>
          <w:sz w:val="20"/>
          <w:szCs w:val="20"/>
        </w:rPr>
        <w:t xml:space="preserve"> otrzymuje brzmienie</w:t>
      </w:r>
      <w:r w:rsidR="009664FF">
        <w:rPr>
          <w:rFonts w:ascii="Lato" w:hAnsi="Lato" w:cs="Calibri"/>
          <w:color w:val="000000"/>
          <w:sz w:val="20"/>
          <w:szCs w:val="20"/>
        </w:rPr>
        <w:t xml:space="preserve">: </w:t>
      </w:r>
      <w:r w:rsidR="00E35927" w:rsidRPr="00093069">
        <w:rPr>
          <w:rFonts w:ascii="Lato" w:hAnsi="Lato" w:cs="Calibri"/>
          <w:color w:val="000000"/>
          <w:sz w:val="20"/>
          <w:szCs w:val="20"/>
        </w:rPr>
        <w:t>„dokument potwierdzający odpowiednio własność gruntu / budynku / lokalu:</w:t>
      </w:r>
    </w:p>
    <w:p w:rsidR="00E35927" w:rsidRPr="00093069" w:rsidRDefault="00E35927" w:rsidP="009811B9">
      <w:pPr>
        <w:numPr>
          <w:ilvl w:val="0"/>
          <w:numId w:val="10"/>
        </w:numPr>
        <w:spacing w:line="276" w:lineRule="auto"/>
        <w:ind w:left="2415" w:hanging="357"/>
        <w:jc w:val="both"/>
        <w:rPr>
          <w:rFonts w:ascii="Lato" w:hAnsi="Lato" w:cs="Calibri"/>
          <w:color w:val="000000"/>
          <w:sz w:val="20"/>
          <w:szCs w:val="20"/>
        </w:rPr>
      </w:pPr>
      <w:r w:rsidRPr="00093069">
        <w:rPr>
          <w:rFonts w:ascii="Lato" w:hAnsi="Lato" w:cs="Calibri"/>
          <w:color w:val="000000"/>
          <w:sz w:val="20"/>
          <w:szCs w:val="20"/>
        </w:rPr>
        <w:t>w przypadku jst akt notarialny potwierdzający własność gruntu / wypis z</w:t>
      </w:r>
      <w:r w:rsidR="00631C59" w:rsidRPr="009A001A">
        <w:rPr>
          <w:rFonts w:ascii="Lato" w:hAnsi="Lato" w:cs="Calibri"/>
          <w:color w:val="000000"/>
          <w:sz w:val="20"/>
          <w:szCs w:val="20"/>
        </w:rPr>
        <w:t xml:space="preserve"> </w:t>
      </w:r>
      <w:r w:rsidRPr="00093069">
        <w:rPr>
          <w:rFonts w:ascii="Lato" w:hAnsi="Lato" w:cs="Calibri"/>
          <w:color w:val="000000"/>
          <w:sz w:val="20"/>
          <w:szCs w:val="20"/>
        </w:rPr>
        <w:t>rejestru gruntów / odpis zwykły z księgi wieczystej w przypadku planowanej</w:t>
      </w:r>
      <w:r w:rsidR="009664FF">
        <w:rPr>
          <w:rFonts w:ascii="Lato" w:hAnsi="Lato" w:cs="Calibri"/>
          <w:color w:val="000000"/>
          <w:sz w:val="20"/>
          <w:szCs w:val="20"/>
        </w:rPr>
        <w:t xml:space="preserve"> </w:t>
      </w:r>
      <w:r w:rsidRPr="00093069">
        <w:rPr>
          <w:rFonts w:ascii="Lato" w:hAnsi="Lato" w:cs="Calibri"/>
          <w:color w:val="000000"/>
          <w:sz w:val="20"/>
          <w:szCs w:val="20"/>
        </w:rPr>
        <w:t>budowy budynku lub w przypadku dostosowania otoczenia instytucji opieki</w:t>
      </w:r>
      <w:r w:rsidR="009664FF">
        <w:rPr>
          <w:rFonts w:ascii="Lato" w:hAnsi="Lato" w:cs="Calibri"/>
          <w:color w:val="000000"/>
          <w:sz w:val="20"/>
          <w:szCs w:val="20"/>
        </w:rPr>
        <w:t xml:space="preserve"> </w:t>
      </w:r>
      <w:r w:rsidRPr="00093069">
        <w:rPr>
          <w:rFonts w:ascii="Lato" w:hAnsi="Lato" w:cs="Calibri"/>
          <w:color w:val="000000"/>
          <w:sz w:val="20"/>
          <w:szCs w:val="20"/>
        </w:rPr>
        <w:t xml:space="preserve">niezbędnego do jej prowadzenia lub </w:t>
      </w:r>
    </w:p>
    <w:p w:rsidR="00E35927" w:rsidRPr="00560249" w:rsidRDefault="00E35927" w:rsidP="00546FC7">
      <w:pPr>
        <w:numPr>
          <w:ilvl w:val="0"/>
          <w:numId w:val="10"/>
        </w:numPr>
        <w:spacing w:line="276" w:lineRule="auto"/>
        <w:jc w:val="both"/>
        <w:rPr>
          <w:rFonts w:ascii="Lato" w:hAnsi="Lato" w:cs="Calibri"/>
          <w:color w:val="000000"/>
          <w:sz w:val="20"/>
          <w:szCs w:val="20"/>
        </w:rPr>
      </w:pPr>
      <w:r w:rsidRPr="00093069">
        <w:rPr>
          <w:rFonts w:ascii="Lato" w:hAnsi="Lato" w:cs="Calibri"/>
          <w:color w:val="000000"/>
          <w:sz w:val="20"/>
          <w:szCs w:val="20"/>
        </w:rPr>
        <w:t>w przypadku jst umowa przedwstępna kupna gruntu / budynku / lokalu w</w:t>
      </w:r>
      <w:r w:rsidR="00560249">
        <w:rPr>
          <w:rFonts w:ascii="Lato" w:hAnsi="Lato" w:cs="Calibri"/>
          <w:color w:val="000000"/>
          <w:sz w:val="20"/>
          <w:szCs w:val="20"/>
        </w:rPr>
        <w:t xml:space="preserve"> </w:t>
      </w:r>
      <w:r w:rsidRPr="00560249">
        <w:rPr>
          <w:rFonts w:ascii="Lato" w:hAnsi="Lato" w:cs="Calibri"/>
          <w:color w:val="000000"/>
          <w:sz w:val="20"/>
          <w:szCs w:val="20"/>
        </w:rPr>
        <w:t xml:space="preserve">przypadku planowanego zakupu gruntu / budynku / lokalu  lub </w:t>
      </w:r>
    </w:p>
    <w:p w:rsidR="005764A4" w:rsidRDefault="00E35927" w:rsidP="005764A4">
      <w:pPr>
        <w:numPr>
          <w:ilvl w:val="0"/>
          <w:numId w:val="10"/>
        </w:numPr>
        <w:spacing w:line="276" w:lineRule="auto"/>
        <w:jc w:val="both"/>
        <w:rPr>
          <w:rFonts w:ascii="Lato" w:hAnsi="Lato" w:cs="Calibri"/>
          <w:color w:val="000000"/>
          <w:sz w:val="20"/>
          <w:szCs w:val="20"/>
        </w:rPr>
      </w:pPr>
      <w:r w:rsidRPr="00093069">
        <w:rPr>
          <w:rFonts w:ascii="Lato" w:hAnsi="Lato" w:cs="Calibri"/>
          <w:color w:val="000000"/>
          <w:sz w:val="20"/>
          <w:szCs w:val="20"/>
        </w:rPr>
        <w:t>w przypadku jst dokument potwierdzający tytuł</w:t>
      </w:r>
      <w:r w:rsidR="00560249">
        <w:rPr>
          <w:rFonts w:ascii="Lato" w:hAnsi="Lato" w:cs="Calibri"/>
          <w:color w:val="000000"/>
          <w:sz w:val="20"/>
          <w:szCs w:val="20"/>
        </w:rPr>
        <w:t xml:space="preserve"> </w:t>
      </w:r>
      <w:r w:rsidRPr="00560249">
        <w:rPr>
          <w:rFonts w:ascii="Lato" w:hAnsi="Lato" w:cs="Calibri"/>
          <w:color w:val="000000"/>
          <w:sz w:val="20"/>
          <w:szCs w:val="20"/>
        </w:rPr>
        <w:t>prawny do lokalu, w którym będzie prowadzony żłobek, klub dziecięcy lub</w:t>
      </w:r>
      <w:r w:rsidR="00560249">
        <w:rPr>
          <w:rFonts w:ascii="Lato" w:hAnsi="Lato" w:cs="Calibri"/>
          <w:color w:val="000000"/>
          <w:sz w:val="20"/>
          <w:szCs w:val="20"/>
        </w:rPr>
        <w:t xml:space="preserve"> </w:t>
      </w:r>
      <w:r w:rsidRPr="00560249">
        <w:rPr>
          <w:rFonts w:ascii="Lato" w:hAnsi="Lato" w:cs="Calibri"/>
          <w:color w:val="000000"/>
          <w:sz w:val="20"/>
          <w:szCs w:val="20"/>
        </w:rPr>
        <w:t>będzie sprawowana opieka przez dziennego opiekuna (tytułem prawnym do</w:t>
      </w:r>
      <w:r w:rsidR="00560249">
        <w:rPr>
          <w:rFonts w:ascii="Lato" w:hAnsi="Lato" w:cs="Calibri"/>
          <w:color w:val="000000"/>
          <w:sz w:val="20"/>
          <w:szCs w:val="20"/>
        </w:rPr>
        <w:t xml:space="preserve"> </w:t>
      </w:r>
      <w:r w:rsidRPr="00560249">
        <w:rPr>
          <w:rFonts w:ascii="Lato" w:hAnsi="Lato" w:cs="Calibri"/>
          <w:color w:val="000000"/>
          <w:sz w:val="20"/>
          <w:szCs w:val="20"/>
        </w:rPr>
        <w:t>lokalu jest m.in. akt notarialny potwierdzający własność lokalu, umowa najmu ze</w:t>
      </w:r>
      <w:r w:rsidR="00560249">
        <w:rPr>
          <w:rFonts w:ascii="Lato" w:hAnsi="Lato" w:cs="Calibri"/>
          <w:color w:val="000000"/>
          <w:sz w:val="20"/>
          <w:szCs w:val="20"/>
        </w:rPr>
        <w:t xml:space="preserve"> </w:t>
      </w:r>
      <w:r w:rsidRPr="00560249">
        <w:rPr>
          <w:rFonts w:ascii="Lato" w:hAnsi="Lato" w:cs="Calibri"/>
          <w:color w:val="000000"/>
          <w:sz w:val="20"/>
          <w:szCs w:val="20"/>
        </w:rPr>
        <w:t>wskazanymi warunkami i okresem najmu, umowa dzierżawy, umowa</w:t>
      </w:r>
      <w:r w:rsidR="00560249">
        <w:rPr>
          <w:rFonts w:ascii="Lato" w:hAnsi="Lato" w:cs="Calibri"/>
          <w:color w:val="000000"/>
          <w:sz w:val="20"/>
          <w:szCs w:val="20"/>
        </w:rPr>
        <w:t xml:space="preserve"> </w:t>
      </w:r>
      <w:r w:rsidRPr="00560249">
        <w:rPr>
          <w:rFonts w:ascii="Lato" w:hAnsi="Lato" w:cs="Calibri"/>
          <w:color w:val="000000"/>
          <w:sz w:val="20"/>
          <w:szCs w:val="20"/>
        </w:rPr>
        <w:t>użyczenia).”</w:t>
      </w:r>
    </w:p>
    <w:p w:rsidR="005764A4" w:rsidRPr="005764A4" w:rsidRDefault="005764A4" w:rsidP="009973D0">
      <w:pPr>
        <w:numPr>
          <w:ilvl w:val="0"/>
          <w:numId w:val="5"/>
        </w:numPr>
        <w:spacing w:line="276" w:lineRule="auto"/>
        <w:ind w:firstLine="54"/>
        <w:jc w:val="both"/>
        <w:rPr>
          <w:rFonts w:ascii="Lato" w:hAnsi="Lato" w:cs="Calibri"/>
          <w:color w:val="000000"/>
          <w:sz w:val="20"/>
          <w:szCs w:val="20"/>
        </w:rPr>
      </w:pPr>
      <w:r>
        <w:rPr>
          <w:rFonts w:ascii="Lato" w:hAnsi="Lato" w:cs="Calibri"/>
          <w:color w:val="000000"/>
          <w:sz w:val="20"/>
          <w:szCs w:val="20"/>
        </w:rPr>
        <w:t>pkt 8.1.4.1 otrzymuje brzmienie: „</w:t>
      </w:r>
      <w:r w:rsidRPr="00093069">
        <w:rPr>
          <w:rFonts w:ascii="Lato" w:hAnsi="Lato" w:cs="Calibri"/>
          <w:color w:val="000000"/>
          <w:sz w:val="20"/>
          <w:szCs w:val="20"/>
        </w:rPr>
        <w:t>dokument potwierdzający tytuł</w:t>
      </w:r>
      <w:r>
        <w:rPr>
          <w:rFonts w:ascii="Lato" w:hAnsi="Lato" w:cs="Calibri"/>
          <w:color w:val="000000"/>
          <w:sz w:val="20"/>
          <w:szCs w:val="20"/>
        </w:rPr>
        <w:t xml:space="preserve"> </w:t>
      </w:r>
      <w:r w:rsidRPr="00560249">
        <w:rPr>
          <w:rFonts w:ascii="Lato" w:hAnsi="Lato" w:cs="Calibri"/>
          <w:color w:val="000000"/>
          <w:sz w:val="20"/>
          <w:szCs w:val="20"/>
        </w:rPr>
        <w:t>prawny do lokalu, w którym będzie prowadzony żłobek, klub dziecięcy lub</w:t>
      </w:r>
      <w:r>
        <w:rPr>
          <w:rFonts w:ascii="Lato" w:hAnsi="Lato" w:cs="Calibri"/>
          <w:color w:val="000000"/>
          <w:sz w:val="20"/>
          <w:szCs w:val="20"/>
        </w:rPr>
        <w:t xml:space="preserve"> </w:t>
      </w:r>
      <w:r w:rsidRPr="00560249">
        <w:rPr>
          <w:rFonts w:ascii="Lato" w:hAnsi="Lato" w:cs="Calibri"/>
          <w:color w:val="000000"/>
          <w:sz w:val="20"/>
          <w:szCs w:val="20"/>
        </w:rPr>
        <w:t>będzie sprawowana opieka przez dziennego opiekuna (tytułem prawnym do</w:t>
      </w:r>
      <w:r>
        <w:rPr>
          <w:rFonts w:ascii="Lato" w:hAnsi="Lato" w:cs="Calibri"/>
          <w:color w:val="000000"/>
          <w:sz w:val="20"/>
          <w:szCs w:val="20"/>
        </w:rPr>
        <w:t xml:space="preserve"> </w:t>
      </w:r>
      <w:r w:rsidRPr="00560249">
        <w:rPr>
          <w:rFonts w:ascii="Lato" w:hAnsi="Lato" w:cs="Calibri"/>
          <w:color w:val="000000"/>
          <w:sz w:val="20"/>
          <w:szCs w:val="20"/>
        </w:rPr>
        <w:t>lokalu jest m.in. akt notarialny potwierdzający własność lokalu, umowa najmu ze</w:t>
      </w:r>
      <w:r>
        <w:rPr>
          <w:rFonts w:ascii="Lato" w:hAnsi="Lato" w:cs="Calibri"/>
          <w:color w:val="000000"/>
          <w:sz w:val="20"/>
          <w:szCs w:val="20"/>
        </w:rPr>
        <w:t xml:space="preserve"> </w:t>
      </w:r>
      <w:r w:rsidRPr="00560249">
        <w:rPr>
          <w:rFonts w:ascii="Lato" w:hAnsi="Lato" w:cs="Calibri"/>
          <w:color w:val="000000"/>
          <w:sz w:val="20"/>
          <w:szCs w:val="20"/>
        </w:rPr>
        <w:t>wskazanymi warunkami i okresem najmu, umowa dzierżawy, umowa</w:t>
      </w:r>
      <w:r>
        <w:rPr>
          <w:rFonts w:ascii="Lato" w:hAnsi="Lato" w:cs="Calibri"/>
          <w:color w:val="000000"/>
          <w:sz w:val="20"/>
          <w:szCs w:val="20"/>
        </w:rPr>
        <w:t xml:space="preserve"> </w:t>
      </w:r>
      <w:r w:rsidRPr="00560249">
        <w:rPr>
          <w:rFonts w:ascii="Lato" w:hAnsi="Lato" w:cs="Calibri"/>
          <w:color w:val="000000"/>
          <w:sz w:val="20"/>
          <w:szCs w:val="20"/>
        </w:rPr>
        <w:t>użyczenia).”</w:t>
      </w:r>
    </w:p>
    <w:p w:rsidR="008F7462" w:rsidRPr="00E66824" w:rsidRDefault="00E44D22" w:rsidP="009811B9">
      <w:pPr>
        <w:spacing w:before="120" w:after="120" w:line="276" w:lineRule="auto"/>
        <w:ind w:left="1066" w:hanging="35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9.2. </w:t>
      </w:r>
      <w:r w:rsidR="00FB162E" w:rsidRPr="00E66824">
        <w:rPr>
          <w:rFonts w:ascii="Lato" w:hAnsi="Lato"/>
          <w:sz w:val="20"/>
          <w:szCs w:val="20"/>
        </w:rPr>
        <w:t>zmian</w:t>
      </w:r>
      <w:r w:rsidR="007656DD">
        <w:rPr>
          <w:rFonts w:ascii="Lato" w:hAnsi="Lato"/>
          <w:sz w:val="20"/>
          <w:szCs w:val="20"/>
        </w:rPr>
        <w:t>ę</w:t>
      </w:r>
      <w:r w:rsidR="008B3F57" w:rsidRPr="00E66824">
        <w:rPr>
          <w:rFonts w:ascii="Lato" w:hAnsi="Lato"/>
          <w:sz w:val="20"/>
          <w:szCs w:val="20"/>
        </w:rPr>
        <w:t xml:space="preserve"> </w:t>
      </w:r>
      <w:r w:rsidR="00406086" w:rsidRPr="00E66824">
        <w:rPr>
          <w:rFonts w:ascii="Lato" w:hAnsi="Lato"/>
          <w:sz w:val="20"/>
          <w:szCs w:val="20"/>
        </w:rPr>
        <w:t>dotycząc</w:t>
      </w:r>
      <w:r w:rsidR="007656DD">
        <w:rPr>
          <w:rFonts w:ascii="Lato" w:hAnsi="Lato"/>
          <w:sz w:val="20"/>
          <w:szCs w:val="20"/>
        </w:rPr>
        <w:t>ą</w:t>
      </w:r>
      <w:r w:rsidR="00406086" w:rsidRPr="00E66824">
        <w:rPr>
          <w:rFonts w:ascii="Lato" w:hAnsi="Lato"/>
          <w:sz w:val="20"/>
          <w:szCs w:val="20"/>
        </w:rPr>
        <w:t xml:space="preserve"> publikacji wyników naboru wniosków</w:t>
      </w:r>
      <w:r w:rsidR="004059C3">
        <w:rPr>
          <w:rFonts w:ascii="Lato" w:hAnsi="Lato"/>
          <w:sz w:val="20"/>
          <w:szCs w:val="20"/>
        </w:rPr>
        <w:t xml:space="preserve"> poprzez dodanie pkt</w:t>
      </w:r>
      <w:r w:rsidR="009811B9">
        <w:rPr>
          <w:rFonts w:ascii="Lato" w:hAnsi="Lato"/>
          <w:sz w:val="20"/>
          <w:szCs w:val="20"/>
        </w:rPr>
        <w:t>.</w:t>
      </w:r>
      <w:r w:rsidR="004059C3">
        <w:rPr>
          <w:rFonts w:ascii="Lato" w:hAnsi="Lato"/>
          <w:sz w:val="20"/>
          <w:szCs w:val="20"/>
        </w:rPr>
        <w:t xml:space="preserve"> </w:t>
      </w:r>
      <w:r w:rsidR="004059C3" w:rsidRPr="00E66824">
        <w:rPr>
          <w:rFonts w:ascii="Lato" w:hAnsi="Lato"/>
          <w:sz w:val="20"/>
          <w:szCs w:val="20"/>
        </w:rPr>
        <w:t>7.8.1</w:t>
      </w:r>
      <w:r w:rsidR="004059C3">
        <w:rPr>
          <w:rFonts w:ascii="Lato" w:hAnsi="Lato"/>
          <w:sz w:val="20"/>
          <w:szCs w:val="20"/>
        </w:rPr>
        <w:t>. p</w:t>
      </w:r>
      <w:r w:rsidR="00DF7C62" w:rsidRPr="00E66824">
        <w:rPr>
          <w:rFonts w:ascii="Lato" w:hAnsi="Lato"/>
          <w:sz w:val="20"/>
          <w:szCs w:val="20"/>
        </w:rPr>
        <w:t>o pkt</w:t>
      </w:r>
      <w:r w:rsidR="009811B9">
        <w:rPr>
          <w:rFonts w:ascii="Lato" w:hAnsi="Lato"/>
          <w:sz w:val="20"/>
          <w:szCs w:val="20"/>
        </w:rPr>
        <w:t>.</w:t>
      </w:r>
      <w:r w:rsidR="00DF7C62" w:rsidRPr="00E66824">
        <w:rPr>
          <w:rFonts w:ascii="Lato" w:hAnsi="Lato"/>
          <w:sz w:val="20"/>
          <w:szCs w:val="20"/>
        </w:rPr>
        <w:t xml:space="preserve"> 7.8</w:t>
      </w:r>
      <w:r w:rsidR="00455FAC">
        <w:rPr>
          <w:rFonts w:ascii="Lato" w:hAnsi="Lato"/>
          <w:sz w:val="20"/>
          <w:szCs w:val="20"/>
        </w:rPr>
        <w:t>.</w:t>
      </w:r>
      <w:r w:rsidR="00DF7C62" w:rsidRPr="00E66824">
        <w:rPr>
          <w:rFonts w:ascii="Lato" w:hAnsi="Lato"/>
          <w:sz w:val="20"/>
          <w:szCs w:val="20"/>
        </w:rPr>
        <w:t xml:space="preserve"> o następującym brzmieniu: </w:t>
      </w:r>
    </w:p>
    <w:p w:rsidR="00DF7C62" w:rsidRPr="00E66824" w:rsidRDefault="00DF7C62" w:rsidP="009811B9">
      <w:pPr>
        <w:spacing w:line="276" w:lineRule="auto"/>
        <w:ind w:left="720"/>
        <w:jc w:val="both"/>
        <w:rPr>
          <w:rFonts w:ascii="Lato" w:hAnsi="Lato"/>
          <w:sz w:val="20"/>
          <w:szCs w:val="20"/>
        </w:rPr>
      </w:pPr>
      <w:r w:rsidRPr="00E66824">
        <w:rPr>
          <w:rFonts w:ascii="Lato" w:hAnsi="Lato"/>
          <w:sz w:val="20"/>
          <w:szCs w:val="20"/>
        </w:rPr>
        <w:t xml:space="preserve">„W wynikach podziału środków podawane są do publicznej wiadomości dane o </w:t>
      </w:r>
      <w:r w:rsidR="00C00845">
        <w:rPr>
          <w:rFonts w:ascii="Lato" w:hAnsi="Lato"/>
          <w:sz w:val="20"/>
          <w:szCs w:val="20"/>
        </w:rPr>
        <w:t xml:space="preserve">rozpatrzonych wnioskach, w tym: </w:t>
      </w:r>
      <w:r w:rsidRPr="00E66824">
        <w:rPr>
          <w:rFonts w:ascii="Lato" w:hAnsi="Lato"/>
          <w:sz w:val="20"/>
          <w:szCs w:val="20"/>
        </w:rPr>
        <w:t xml:space="preserve"> </w:t>
      </w:r>
    </w:p>
    <w:p w:rsidR="00DF7C62" w:rsidRPr="00E66824" w:rsidRDefault="00DF7C62" w:rsidP="00546FC7">
      <w:pPr>
        <w:numPr>
          <w:ilvl w:val="0"/>
          <w:numId w:val="11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E66824">
        <w:rPr>
          <w:rFonts w:ascii="Lato" w:hAnsi="Lato"/>
          <w:sz w:val="20"/>
          <w:szCs w:val="20"/>
        </w:rPr>
        <w:t>Numer wniosku</w:t>
      </w:r>
      <w:r w:rsidR="00560249">
        <w:rPr>
          <w:rFonts w:ascii="Lato" w:hAnsi="Lato"/>
          <w:sz w:val="20"/>
          <w:szCs w:val="20"/>
        </w:rPr>
        <w:t>;</w:t>
      </w:r>
      <w:r w:rsidRPr="00E66824">
        <w:rPr>
          <w:rFonts w:ascii="Lato" w:hAnsi="Lato"/>
          <w:sz w:val="20"/>
          <w:szCs w:val="20"/>
        </w:rPr>
        <w:t xml:space="preserve"> </w:t>
      </w:r>
    </w:p>
    <w:p w:rsidR="00DF7C62" w:rsidRPr="00E66824" w:rsidRDefault="00DF7C62" w:rsidP="00546FC7">
      <w:pPr>
        <w:numPr>
          <w:ilvl w:val="0"/>
          <w:numId w:val="11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E66824">
        <w:rPr>
          <w:rFonts w:ascii="Lato" w:hAnsi="Lato"/>
          <w:sz w:val="20"/>
          <w:szCs w:val="20"/>
        </w:rPr>
        <w:t>Rodzaj podmiotu</w:t>
      </w:r>
      <w:r w:rsidR="00560249">
        <w:rPr>
          <w:rFonts w:ascii="Lato" w:hAnsi="Lato"/>
          <w:sz w:val="20"/>
          <w:szCs w:val="20"/>
        </w:rPr>
        <w:t>;</w:t>
      </w:r>
    </w:p>
    <w:p w:rsidR="00DF7C62" w:rsidRPr="00E66824" w:rsidRDefault="00DF7C62" w:rsidP="00546FC7">
      <w:pPr>
        <w:numPr>
          <w:ilvl w:val="0"/>
          <w:numId w:val="11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E66824">
        <w:rPr>
          <w:rFonts w:ascii="Lato" w:hAnsi="Lato"/>
          <w:sz w:val="20"/>
          <w:szCs w:val="20"/>
        </w:rPr>
        <w:t>Oznaczenie podmiotu</w:t>
      </w:r>
      <w:r w:rsidR="00560249">
        <w:rPr>
          <w:rFonts w:ascii="Lato" w:hAnsi="Lato"/>
          <w:sz w:val="20"/>
          <w:szCs w:val="20"/>
        </w:rPr>
        <w:t>;</w:t>
      </w:r>
    </w:p>
    <w:p w:rsidR="00C00845" w:rsidRPr="00E66824" w:rsidRDefault="00C00845" w:rsidP="00546FC7">
      <w:pPr>
        <w:numPr>
          <w:ilvl w:val="0"/>
          <w:numId w:val="11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E66824">
        <w:rPr>
          <w:rFonts w:ascii="Lato" w:hAnsi="Lato"/>
          <w:sz w:val="20"/>
          <w:szCs w:val="20"/>
        </w:rPr>
        <w:t>Dane adresowe w tym: nazwa województwa, gminy, miejscowość, ulica, numer domu, lokalu, kod pocztowy</w:t>
      </w:r>
      <w:r w:rsidR="00560249">
        <w:rPr>
          <w:rFonts w:ascii="Lato" w:hAnsi="Lato"/>
          <w:sz w:val="20"/>
          <w:szCs w:val="20"/>
        </w:rPr>
        <w:t>;</w:t>
      </w:r>
      <w:r w:rsidRPr="00E66824">
        <w:rPr>
          <w:rFonts w:ascii="Lato" w:hAnsi="Lato"/>
          <w:sz w:val="20"/>
          <w:szCs w:val="20"/>
        </w:rPr>
        <w:t xml:space="preserve"> </w:t>
      </w:r>
    </w:p>
    <w:p w:rsidR="00DF7C62" w:rsidRPr="00E66824" w:rsidRDefault="00DF7C62" w:rsidP="00546FC7">
      <w:pPr>
        <w:numPr>
          <w:ilvl w:val="0"/>
          <w:numId w:val="11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E66824">
        <w:rPr>
          <w:rFonts w:ascii="Lato" w:hAnsi="Lato"/>
          <w:sz w:val="20"/>
          <w:szCs w:val="20"/>
        </w:rPr>
        <w:t>Forma opieki</w:t>
      </w:r>
      <w:r w:rsidR="00560249">
        <w:rPr>
          <w:rFonts w:ascii="Lato" w:hAnsi="Lato"/>
          <w:sz w:val="20"/>
          <w:szCs w:val="20"/>
        </w:rPr>
        <w:t>;</w:t>
      </w:r>
      <w:r w:rsidRPr="00E66824">
        <w:rPr>
          <w:rFonts w:ascii="Lato" w:hAnsi="Lato"/>
          <w:sz w:val="20"/>
          <w:szCs w:val="20"/>
        </w:rPr>
        <w:t xml:space="preserve"> </w:t>
      </w:r>
    </w:p>
    <w:p w:rsidR="00406086" w:rsidRDefault="00DF7C62" w:rsidP="00546FC7">
      <w:pPr>
        <w:numPr>
          <w:ilvl w:val="0"/>
          <w:numId w:val="11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E66824">
        <w:rPr>
          <w:rFonts w:ascii="Lato" w:hAnsi="Lato"/>
          <w:sz w:val="20"/>
          <w:szCs w:val="20"/>
        </w:rPr>
        <w:t>Nazwa instytucji</w:t>
      </w:r>
      <w:r w:rsidR="00560249">
        <w:rPr>
          <w:rFonts w:ascii="Lato" w:hAnsi="Lato"/>
          <w:sz w:val="20"/>
          <w:szCs w:val="20"/>
        </w:rPr>
        <w:t>;</w:t>
      </w:r>
    </w:p>
    <w:p w:rsidR="00C00845" w:rsidRDefault="00C00845" w:rsidP="00546FC7">
      <w:pPr>
        <w:numPr>
          <w:ilvl w:val="0"/>
          <w:numId w:val="11"/>
        </w:numPr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Wnioskowana kwota</w:t>
      </w:r>
      <w:r w:rsidR="00560249">
        <w:rPr>
          <w:rFonts w:ascii="Lato" w:hAnsi="Lato"/>
          <w:sz w:val="20"/>
          <w:szCs w:val="20"/>
        </w:rPr>
        <w:t>;</w:t>
      </w:r>
    </w:p>
    <w:p w:rsidR="00C00845" w:rsidRDefault="00C00845" w:rsidP="00546FC7">
      <w:pPr>
        <w:numPr>
          <w:ilvl w:val="0"/>
          <w:numId w:val="11"/>
        </w:numPr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Liczba miejsc opieki do utworzenia</w:t>
      </w:r>
      <w:r w:rsidR="00560249">
        <w:rPr>
          <w:rFonts w:ascii="Lato" w:hAnsi="Lato"/>
          <w:sz w:val="20"/>
          <w:szCs w:val="20"/>
        </w:rPr>
        <w:t>;</w:t>
      </w:r>
    </w:p>
    <w:p w:rsidR="00C00845" w:rsidRDefault="00C00845" w:rsidP="00546FC7">
      <w:pPr>
        <w:numPr>
          <w:ilvl w:val="0"/>
          <w:numId w:val="11"/>
        </w:numPr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Status wniosku</w:t>
      </w:r>
      <w:r w:rsidR="00560249">
        <w:rPr>
          <w:rFonts w:ascii="Lato" w:hAnsi="Lato"/>
          <w:sz w:val="20"/>
          <w:szCs w:val="20"/>
        </w:rPr>
        <w:t>;</w:t>
      </w:r>
    </w:p>
    <w:p w:rsidR="00C00845" w:rsidRDefault="00C00845" w:rsidP="00546FC7">
      <w:pPr>
        <w:numPr>
          <w:ilvl w:val="0"/>
          <w:numId w:val="11"/>
        </w:numPr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Kwota dofinansowania przyznana przez ministra</w:t>
      </w:r>
      <w:r w:rsidR="00560249">
        <w:rPr>
          <w:rFonts w:ascii="Lato" w:hAnsi="Lato"/>
          <w:sz w:val="20"/>
          <w:szCs w:val="20"/>
        </w:rPr>
        <w:t>;</w:t>
      </w:r>
    </w:p>
    <w:p w:rsidR="00C00845" w:rsidRPr="00E66824" w:rsidRDefault="00C00845" w:rsidP="00546FC7">
      <w:pPr>
        <w:numPr>
          <w:ilvl w:val="0"/>
          <w:numId w:val="11"/>
        </w:numPr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Liczba miejsc opieki objętych dofinansowaniem</w:t>
      </w:r>
      <w:r w:rsidR="00560249">
        <w:rPr>
          <w:rFonts w:ascii="Lato" w:hAnsi="Lato"/>
          <w:sz w:val="20"/>
          <w:szCs w:val="20"/>
        </w:rPr>
        <w:t>.”</w:t>
      </w:r>
    </w:p>
    <w:p w:rsidR="00631C59" w:rsidRDefault="00631C59" w:rsidP="00546FC7">
      <w:pPr>
        <w:spacing w:line="276" w:lineRule="auto"/>
        <w:jc w:val="both"/>
      </w:pPr>
    </w:p>
    <w:p w:rsidR="00D67011" w:rsidRDefault="00D67011" w:rsidP="00546FC7">
      <w:pPr>
        <w:spacing w:line="276" w:lineRule="auto"/>
        <w:jc w:val="both"/>
      </w:pPr>
    </w:p>
    <w:p w:rsidR="00D67011" w:rsidRDefault="00D67011" w:rsidP="00546FC7">
      <w:pPr>
        <w:spacing w:line="276" w:lineRule="auto"/>
        <w:jc w:val="both"/>
      </w:pPr>
    </w:p>
    <w:p w:rsidR="00924435" w:rsidRPr="00093069" w:rsidRDefault="00631C59" w:rsidP="009811B9">
      <w:pPr>
        <w:spacing w:before="120" w:after="120" w:line="276" w:lineRule="auto"/>
        <w:ind w:left="1134" w:hanging="425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</w:t>
      </w:r>
      <w:r w:rsidR="004059C3">
        <w:rPr>
          <w:rFonts w:ascii="Lato" w:hAnsi="Lato"/>
          <w:sz w:val="20"/>
          <w:szCs w:val="20"/>
        </w:rPr>
        <w:t>9.3.</w:t>
      </w:r>
      <w:r w:rsidR="00E44D22">
        <w:rPr>
          <w:rFonts w:ascii="Lato" w:hAnsi="Lato"/>
          <w:sz w:val="20"/>
          <w:szCs w:val="20"/>
        </w:rPr>
        <w:t xml:space="preserve"> </w:t>
      </w:r>
      <w:r w:rsidR="00924435" w:rsidRPr="00093069">
        <w:rPr>
          <w:rFonts w:ascii="Lato" w:hAnsi="Lato"/>
          <w:sz w:val="20"/>
          <w:szCs w:val="20"/>
        </w:rPr>
        <w:t>zmian</w:t>
      </w:r>
      <w:r w:rsidR="007656DD">
        <w:rPr>
          <w:rFonts w:ascii="Lato" w:hAnsi="Lato"/>
          <w:sz w:val="20"/>
          <w:szCs w:val="20"/>
        </w:rPr>
        <w:t>ę</w:t>
      </w:r>
      <w:r w:rsidR="00924435" w:rsidRPr="00093069">
        <w:rPr>
          <w:rFonts w:ascii="Lato" w:hAnsi="Lato"/>
          <w:sz w:val="20"/>
          <w:szCs w:val="20"/>
        </w:rPr>
        <w:t xml:space="preserve"> w zakresie możliwości zlecania przez gminę organizacji opieki</w:t>
      </w:r>
      <w:r w:rsidR="00E44D22">
        <w:rPr>
          <w:rFonts w:ascii="Lato" w:hAnsi="Lato"/>
          <w:sz w:val="20"/>
          <w:szCs w:val="20"/>
        </w:rPr>
        <w:t xml:space="preserve"> poprzez nadanie </w:t>
      </w:r>
      <w:r w:rsidR="007656DD">
        <w:rPr>
          <w:rFonts w:ascii="Lato" w:hAnsi="Lato"/>
          <w:sz w:val="20"/>
          <w:szCs w:val="20"/>
        </w:rPr>
        <w:t xml:space="preserve">następującego brzmienia </w:t>
      </w:r>
      <w:r w:rsidR="004059C3">
        <w:rPr>
          <w:rFonts w:ascii="Lato" w:hAnsi="Lato"/>
          <w:sz w:val="20"/>
          <w:szCs w:val="20"/>
        </w:rPr>
        <w:t>poszczególnym punktom Programu:</w:t>
      </w:r>
    </w:p>
    <w:p w:rsidR="007656DD" w:rsidRPr="00E66824" w:rsidRDefault="007656DD" w:rsidP="009811B9">
      <w:pPr>
        <w:numPr>
          <w:ilvl w:val="0"/>
          <w:numId w:val="9"/>
        </w:numPr>
        <w:spacing w:before="120" w:line="276" w:lineRule="auto"/>
        <w:ind w:left="1134" w:firstLine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</w:t>
      </w:r>
      <w:r w:rsidRPr="00E66824">
        <w:rPr>
          <w:rFonts w:ascii="Lato" w:hAnsi="Lato"/>
          <w:sz w:val="20"/>
          <w:szCs w:val="20"/>
        </w:rPr>
        <w:t xml:space="preserve"> </w:t>
      </w:r>
      <w:r w:rsidR="000C7D44">
        <w:rPr>
          <w:rFonts w:ascii="Lato" w:hAnsi="Lato"/>
          <w:sz w:val="20"/>
          <w:szCs w:val="20"/>
        </w:rPr>
        <w:t xml:space="preserve">akapicie pierwszym </w:t>
      </w:r>
      <w:r w:rsidRPr="00E66824">
        <w:rPr>
          <w:rFonts w:ascii="Lato" w:hAnsi="Lato"/>
          <w:sz w:val="20"/>
          <w:szCs w:val="20"/>
        </w:rPr>
        <w:t>pkt 2.2</w:t>
      </w:r>
      <w:r w:rsidR="00560249">
        <w:rPr>
          <w:rFonts w:ascii="Lato" w:hAnsi="Lato"/>
          <w:sz w:val="20"/>
          <w:szCs w:val="20"/>
        </w:rPr>
        <w:t>.</w:t>
      </w:r>
      <w:r w:rsidRPr="00E66824">
        <w:rPr>
          <w:rFonts w:ascii="Lato" w:hAnsi="Lato"/>
          <w:sz w:val="20"/>
          <w:szCs w:val="20"/>
        </w:rPr>
        <w:t xml:space="preserve"> </w:t>
      </w:r>
      <w:r w:rsidR="000C7D44">
        <w:rPr>
          <w:rFonts w:ascii="Lato" w:hAnsi="Lato"/>
          <w:sz w:val="20"/>
          <w:szCs w:val="20"/>
        </w:rPr>
        <w:t>P</w:t>
      </w:r>
      <w:r w:rsidRPr="00E66824">
        <w:rPr>
          <w:rFonts w:ascii="Lato" w:hAnsi="Lato"/>
          <w:sz w:val="20"/>
          <w:szCs w:val="20"/>
        </w:rPr>
        <w:t xml:space="preserve">rogramu </w:t>
      </w:r>
      <w:r w:rsidR="000C7D44">
        <w:rPr>
          <w:rFonts w:ascii="Lato" w:hAnsi="Lato"/>
          <w:sz w:val="20"/>
          <w:szCs w:val="20"/>
        </w:rPr>
        <w:t>zdani</w:t>
      </w:r>
      <w:r w:rsidR="00082F88">
        <w:rPr>
          <w:rFonts w:ascii="Lato" w:hAnsi="Lato"/>
          <w:sz w:val="20"/>
          <w:szCs w:val="20"/>
        </w:rPr>
        <w:t>e</w:t>
      </w:r>
      <w:r w:rsidR="000C7D44">
        <w:rPr>
          <w:rFonts w:ascii="Lato" w:hAnsi="Lato"/>
          <w:sz w:val="20"/>
          <w:szCs w:val="20"/>
        </w:rPr>
        <w:t xml:space="preserve"> zaczynając</w:t>
      </w:r>
      <w:r w:rsidR="00082F88">
        <w:rPr>
          <w:rFonts w:ascii="Lato" w:hAnsi="Lato"/>
          <w:sz w:val="20"/>
          <w:szCs w:val="20"/>
        </w:rPr>
        <w:t>e</w:t>
      </w:r>
      <w:r w:rsidR="000C7D44">
        <w:rPr>
          <w:rFonts w:ascii="Lato" w:hAnsi="Lato"/>
          <w:sz w:val="20"/>
          <w:szCs w:val="20"/>
        </w:rPr>
        <w:t xml:space="preserve"> się od „Gminy mogą (..)”</w:t>
      </w:r>
      <w:r w:rsidR="00082F88">
        <w:rPr>
          <w:rFonts w:ascii="Lato" w:hAnsi="Lato"/>
          <w:sz w:val="20"/>
          <w:szCs w:val="20"/>
        </w:rPr>
        <w:t xml:space="preserve"> otrzymuje następujące brzmienie</w:t>
      </w:r>
      <w:r w:rsidRPr="00E66824">
        <w:rPr>
          <w:rFonts w:ascii="Lato" w:hAnsi="Lato"/>
          <w:sz w:val="20"/>
          <w:szCs w:val="20"/>
        </w:rPr>
        <w:t xml:space="preserve">: </w:t>
      </w:r>
    </w:p>
    <w:p w:rsidR="007656DD" w:rsidRPr="00E66824" w:rsidRDefault="007656DD" w:rsidP="00546FC7">
      <w:pPr>
        <w:spacing w:line="276" w:lineRule="auto"/>
        <w:ind w:left="1134"/>
        <w:contextualSpacing/>
        <w:jc w:val="both"/>
        <w:rPr>
          <w:rFonts w:ascii="Lato" w:hAnsi="Lato"/>
          <w:sz w:val="20"/>
          <w:szCs w:val="20"/>
        </w:rPr>
      </w:pPr>
      <w:r w:rsidRPr="00E66824">
        <w:rPr>
          <w:rFonts w:ascii="Lato" w:hAnsi="Lato"/>
          <w:sz w:val="20"/>
          <w:szCs w:val="20"/>
        </w:rPr>
        <w:t>„Gminy mogą:</w:t>
      </w:r>
    </w:p>
    <w:p w:rsidR="007656DD" w:rsidRPr="00E66824" w:rsidRDefault="007656DD" w:rsidP="009811B9">
      <w:pPr>
        <w:spacing w:line="276" w:lineRule="auto"/>
        <w:ind w:left="1134"/>
        <w:contextualSpacing/>
        <w:jc w:val="both"/>
        <w:rPr>
          <w:rFonts w:ascii="Lato" w:hAnsi="Lato"/>
          <w:sz w:val="20"/>
          <w:szCs w:val="20"/>
        </w:rPr>
      </w:pPr>
      <w:r w:rsidRPr="00E66824">
        <w:rPr>
          <w:rFonts w:ascii="Lato" w:hAnsi="Lato"/>
          <w:sz w:val="20"/>
          <w:szCs w:val="20"/>
        </w:rPr>
        <w:t>- samodzielnie organizować opiekę lub</w:t>
      </w:r>
    </w:p>
    <w:p w:rsidR="000C3EE4" w:rsidRDefault="007656DD" w:rsidP="009811B9">
      <w:pPr>
        <w:spacing w:line="276" w:lineRule="auto"/>
        <w:ind w:left="1134"/>
        <w:contextualSpacing/>
        <w:jc w:val="both"/>
        <w:rPr>
          <w:rFonts w:ascii="Lato" w:hAnsi="Lato"/>
          <w:sz w:val="20"/>
          <w:szCs w:val="20"/>
        </w:rPr>
      </w:pPr>
      <w:r w:rsidRPr="00E66824">
        <w:rPr>
          <w:rFonts w:ascii="Lato" w:hAnsi="Lato"/>
          <w:sz w:val="20"/>
          <w:szCs w:val="20"/>
        </w:rPr>
        <w:t>- zlecać organizację opieki podmiotom innym niż jst z wyłączeniem instytucji publicznych na podstawie</w:t>
      </w:r>
      <w:r w:rsidR="007B3F21">
        <w:rPr>
          <w:rFonts w:ascii="Lato" w:hAnsi="Lato"/>
          <w:sz w:val="20"/>
          <w:szCs w:val="20"/>
        </w:rPr>
        <w:t xml:space="preserve"> </w:t>
      </w:r>
      <w:r w:rsidR="00082F88">
        <w:rPr>
          <w:rFonts w:ascii="Lato" w:hAnsi="Lato"/>
          <w:sz w:val="20"/>
          <w:szCs w:val="20"/>
        </w:rPr>
        <w:t xml:space="preserve">art. </w:t>
      </w:r>
      <w:r w:rsidR="007B3F21">
        <w:rPr>
          <w:rFonts w:ascii="Lato" w:hAnsi="Lato"/>
          <w:sz w:val="20"/>
          <w:szCs w:val="20"/>
        </w:rPr>
        <w:t xml:space="preserve">61 </w:t>
      </w:r>
      <w:r w:rsidR="007B3F21" w:rsidRPr="00E66824">
        <w:rPr>
          <w:rFonts w:ascii="Lato" w:hAnsi="Lato"/>
          <w:sz w:val="20"/>
          <w:szCs w:val="20"/>
        </w:rPr>
        <w:t>ustawy o opiece nad dziećmi w wieku do lat 3</w:t>
      </w:r>
      <w:r w:rsidR="00082F88">
        <w:rPr>
          <w:rFonts w:ascii="Lato" w:hAnsi="Lato"/>
          <w:sz w:val="20"/>
          <w:szCs w:val="20"/>
        </w:rPr>
        <w:t>, z zastosowaniem</w:t>
      </w:r>
      <w:r w:rsidR="00082F88" w:rsidRPr="00E66824">
        <w:rPr>
          <w:rFonts w:ascii="Lato" w:hAnsi="Lato"/>
          <w:sz w:val="20"/>
          <w:szCs w:val="20"/>
        </w:rPr>
        <w:t xml:space="preserve"> </w:t>
      </w:r>
      <w:r w:rsidR="00082F88" w:rsidRPr="00093069">
        <w:rPr>
          <w:rFonts w:ascii="Lato" w:hAnsi="Lato"/>
          <w:sz w:val="20"/>
          <w:szCs w:val="20"/>
        </w:rPr>
        <w:t>odpowiednio przepisów ustawy z</w:t>
      </w:r>
      <w:r w:rsidR="009661D7">
        <w:rPr>
          <w:rFonts w:ascii="Lato" w:hAnsi="Lato"/>
          <w:sz w:val="20"/>
          <w:szCs w:val="20"/>
        </w:rPr>
        <w:t xml:space="preserve"> </w:t>
      </w:r>
      <w:r w:rsidR="00082F88" w:rsidRPr="00093069">
        <w:rPr>
          <w:rFonts w:ascii="Lato" w:hAnsi="Lato"/>
          <w:sz w:val="20"/>
          <w:szCs w:val="20"/>
        </w:rPr>
        <w:t>dnia 24 kwietnia 2003 r. o działalności pożytku publicznego i o wolontariacie</w:t>
      </w:r>
      <w:r w:rsidR="007B3F21">
        <w:rPr>
          <w:rFonts w:ascii="Lato" w:hAnsi="Lato"/>
          <w:sz w:val="20"/>
          <w:szCs w:val="20"/>
        </w:rPr>
        <w:t xml:space="preserve"> </w:t>
      </w:r>
      <w:r w:rsidR="00082F88" w:rsidRPr="00093069">
        <w:rPr>
          <w:rFonts w:ascii="Lato" w:hAnsi="Lato"/>
          <w:sz w:val="20"/>
          <w:szCs w:val="20"/>
        </w:rPr>
        <w:t xml:space="preserve">(Dz. U. z 2022 r. poz. 1327, z późn. zm.) </w:t>
      </w:r>
      <w:r w:rsidRPr="00E66824">
        <w:rPr>
          <w:rFonts w:ascii="Lato" w:hAnsi="Lato"/>
          <w:sz w:val="20"/>
          <w:szCs w:val="20"/>
        </w:rPr>
        <w:t>lub na podstawie</w:t>
      </w:r>
      <w:r w:rsidR="000C7D44">
        <w:rPr>
          <w:rFonts w:ascii="Lato" w:hAnsi="Lato"/>
          <w:sz w:val="20"/>
          <w:szCs w:val="20"/>
        </w:rPr>
        <w:t xml:space="preserve"> </w:t>
      </w:r>
      <w:r w:rsidRPr="00E66824">
        <w:rPr>
          <w:rFonts w:ascii="Lato" w:hAnsi="Lato"/>
          <w:sz w:val="20"/>
          <w:szCs w:val="20"/>
        </w:rPr>
        <w:t>ustawy z dnia 19 grudnia 2008 r. o partnerstwie publiczno-prywatnym (Dz. U. z 2022 r., poz. 407 z późn. zm.), lub</w:t>
      </w:r>
      <w:r w:rsidR="000C7D44">
        <w:rPr>
          <w:rFonts w:ascii="Lato" w:hAnsi="Lato"/>
          <w:sz w:val="20"/>
          <w:szCs w:val="20"/>
        </w:rPr>
        <w:t xml:space="preserve"> </w:t>
      </w:r>
    </w:p>
    <w:p w:rsidR="000C3EE4" w:rsidRPr="00D84934" w:rsidRDefault="000C3EE4" w:rsidP="009811B9">
      <w:pPr>
        <w:autoSpaceDE w:val="0"/>
        <w:autoSpaceDN w:val="0"/>
        <w:adjustRightInd w:val="0"/>
        <w:spacing w:line="276" w:lineRule="auto"/>
        <w:ind w:left="1134"/>
        <w:jc w:val="both"/>
        <w:rPr>
          <w:rFonts w:eastAsia="BatangChe"/>
        </w:rPr>
      </w:pPr>
      <w:r w:rsidRPr="00986AED">
        <w:rPr>
          <w:rFonts w:eastAsia="BatangChe"/>
        </w:rPr>
        <w:t xml:space="preserve">- </w:t>
      </w:r>
      <w:r w:rsidRPr="00060DA4">
        <w:rPr>
          <w:rFonts w:ascii="Lato" w:hAnsi="Lato"/>
          <w:sz w:val="20"/>
          <w:szCs w:val="20"/>
        </w:rPr>
        <w:t>organizować opiekę w porozumieniu z innymi gminami na p</w:t>
      </w:r>
      <w:r w:rsidR="00546FC7">
        <w:rPr>
          <w:rFonts w:ascii="Lato" w:hAnsi="Lato"/>
          <w:sz w:val="20"/>
          <w:szCs w:val="20"/>
        </w:rPr>
        <w:t xml:space="preserve">odstawie ustawy z dnia </w:t>
      </w:r>
      <w:r w:rsidRPr="00060DA4">
        <w:rPr>
          <w:rFonts w:ascii="Lato" w:hAnsi="Lato"/>
          <w:sz w:val="20"/>
          <w:szCs w:val="20"/>
        </w:rPr>
        <w:t>8 marca 1990 r. o samorządzie gminnym (Dz. U. z 2022 r. poz. 559 z późn. zm.), tj. na podstawie porozumienia międzygminnego</w:t>
      </w:r>
      <w:r>
        <w:rPr>
          <w:rFonts w:ascii="Lato" w:hAnsi="Lato"/>
          <w:sz w:val="20"/>
          <w:szCs w:val="20"/>
        </w:rPr>
        <w:t>”</w:t>
      </w:r>
      <w:r w:rsidRPr="00060DA4">
        <w:rPr>
          <w:rFonts w:ascii="Lato" w:hAnsi="Lato"/>
          <w:sz w:val="20"/>
          <w:szCs w:val="20"/>
        </w:rPr>
        <w:t>.</w:t>
      </w:r>
      <w:r w:rsidRPr="00D84934">
        <w:rPr>
          <w:rFonts w:eastAsia="BatangChe"/>
        </w:rPr>
        <w:t xml:space="preserve"> </w:t>
      </w:r>
    </w:p>
    <w:p w:rsidR="00FB162E" w:rsidRPr="00E66824" w:rsidRDefault="007656DD" w:rsidP="009811B9">
      <w:pPr>
        <w:spacing w:before="120" w:line="276" w:lineRule="auto"/>
        <w:ind w:left="1134"/>
        <w:jc w:val="both"/>
        <w:rPr>
          <w:rFonts w:ascii="Lato" w:hAnsi="Lato"/>
          <w:sz w:val="20"/>
          <w:szCs w:val="20"/>
        </w:rPr>
      </w:pPr>
      <w:r w:rsidRPr="00E66824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b) </w:t>
      </w:r>
      <w:r w:rsidR="00924435" w:rsidRPr="00E66824">
        <w:rPr>
          <w:rFonts w:ascii="Lato" w:hAnsi="Lato"/>
          <w:sz w:val="20"/>
          <w:szCs w:val="20"/>
        </w:rPr>
        <w:t>pkt 3.1.1</w:t>
      </w:r>
      <w:r w:rsidR="00455FAC">
        <w:rPr>
          <w:rFonts w:ascii="Lato" w:hAnsi="Lato"/>
          <w:sz w:val="20"/>
          <w:szCs w:val="20"/>
        </w:rPr>
        <w:t>.</w:t>
      </w:r>
      <w:r w:rsidR="00924435" w:rsidRPr="00E66824">
        <w:rPr>
          <w:rFonts w:ascii="Lato" w:hAnsi="Lato"/>
          <w:sz w:val="20"/>
          <w:szCs w:val="20"/>
        </w:rPr>
        <w:t xml:space="preserve"> otrzymuje brzmienie: </w:t>
      </w:r>
    </w:p>
    <w:p w:rsidR="00176305" w:rsidRDefault="00924435" w:rsidP="00E44D22">
      <w:pPr>
        <w:spacing w:line="276" w:lineRule="auto"/>
        <w:ind w:left="1134"/>
        <w:contextualSpacing/>
        <w:jc w:val="both"/>
        <w:rPr>
          <w:rFonts w:ascii="Lato" w:hAnsi="Lato"/>
          <w:sz w:val="20"/>
          <w:szCs w:val="20"/>
        </w:rPr>
      </w:pPr>
      <w:r w:rsidRPr="00E66824">
        <w:rPr>
          <w:rFonts w:ascii="Lato" w:hAnsi="Lato"/>
          <w:sz w:val="20"/>
          <w:szCs w:val="20"/>
        </w:rPr>
        <w:t xml:space="preserve">„Gminy mogą samodzielnie organizować miejsca opieki lub zlecać organizację miejsc opieki podmiotom innym niż jst z wyłączeniem instytucji publicznych na podstawie </w:t>
      </w:r>
      <w:r w:rsidR="007B3F21">
        <w:rPr>
          <w:rFonts w:ascii="Lato" w:hAnsi="Lato"/>
          <w:sz w:val="20"/>
          <w:szCs w:val="20"/>
        </w:rPr>
        <w:t>art. 61</w:t>
      </w:r>
      <w:r w:rsidRPr="00E66824">
        <w:rPr>
          <w:rFonts w:ascii="Lato" w:hAnsi="Lato"/>
          <w:sz w:val="20"/>
          <w:szCs w:val="20"/>
        </w:rPr>
        <w:t xml:space="preserve"> ustawy</w:t>
      </w:r>
      <w:r w:rsidR="00657E7C" w:rsidRPr="00E66824">
        <w:rPr>
          <w:rFonts w:ascii="Lato" w:hAnsi="Lato"/>
          <w:sz w:val="20"/>
          <w:szCs w:val="20"/>
        </w:rPr>
        <w:t xml:space="preserve"> o opiece nad dziećmi w wieku do lat 3</w:t>
      </w:r>
      <w:r w:rsidR="00082F88">
        <w:rPr>
          <w:rFonts w:ascii="Lato" w:hAnsi="Lato"/>
          <w:sz w:val="20"/>
          <w:szCs w:val="20"/>
        </w:rPr>
        <w:t>, z zastosowaniem</w:t>
      </w:r>
      <w:r w:rsidR="00657E7C" w:rsidRPr="00E66824">
        <w:rPr>
          <w:rFonts w:ascii="Lato" w:hAnsi="Lato"/>
          <w:sz w:val="20"/>
          <w:szCs w:val="20"/>
        </w:rPr>
        <w:t xml:space="preserve"> </w:t>
      </w:r>
      <w:r w:rsidR="00082F88" w:rsidRPr="00093069">
        <w:rPr>
          <w:rFonts w:ascii="Lato" w:hAnsi="Lato"/>
          <w:sz w:val="20"/>
          <w:szCs w:val="20"/>
        </w:rPr>
        <w:t>odpowiednio przepisów </w:t>
      </w:r>
      <w:bookmarkStart w:id="1" w:name="highlightHit_201"/>
      <w:bookmarkEnd w:id="1"/>
      <w:r w:rsidR="00082F88" w:rsidRPr="00093069">
        <w:rPr>
          <w:rFonts w:ascii="Lato" w:hAnsi="Lato"/>
          <w:sz w:val="20"/>
          <w:szCs w:val="20"/>
        </w:rPr>
        <w:t>ustawy </w:t>
      </w:r>
      <w:r w:rsidR="009661D7">
        <w:rPr>
          <w:rFonts w:ascii="Lato" w:hAnsi="Lato"/>
          <w:sz w:val="20"/>
          <w:szCs w:val="20"/>
        </w:rPr>
        <w:br/>
      </w:r>
      <w:r w:rsidR="00082F88" w:rsidRPr="00093069">
        <w:rPr>
          <w:rFonts w:ascii="Lato" w:hAnsi="Lato"/>
          <w:sz w:val="20"/>
          <w:szCs w:val="20"/>
        </w:rPr>
        <w:t>z dnia 24 kwietnia 2003 </w:t>
      </w:r>
      <w:bookmarkStart w:id="2" w:name="highlightHit_202"/>
      <w:bookmarkEnd w:id="2"/>
      <w:r w:rsidR="00082F88" w:rsidRPr="00093069">
        <w:rPr>
          <w:rFonts w:ascii="Lato" w:hAnsi="Lato"/>
          <w:sz w:val="20"/>
          <w:szCs w:val="20"/>
        </w:rPr>
        <w:t>r. </w:t>
      </w:r>
      <w:bookmarkStart w:id="3" w:name="highlightHit_203"/>
      <w:bookmarkEnd w:id="3"/>
      <w:r w:rsidR="00082F88" w:rsidRPr="00093069">
        <w:rPr>
          <w:rFonts w:ascii="Lato" w:hAnsi="Lato"/>
          <w:sz w:val="20"/>
          <w:szCs w:val="20"/>
        </w:rPr>
        <w:t>o działalności pożytku publicznego i </w:t>
      </w:r>
      <w:bookmarkStart w:id="4" w:name="highlightHit_204"/>
      <w:bookmarkEnd w:id="4"/>
      <w:r w:rsidR="00082F88" w:rsidRPr="00093069">
        <w:rPr>
          <w:rFonts w:ascii="Lato" w:hAnsi="Lato"/>
          <w:sz w:val="20"/>
          <w:szCs w:val="20"/>
        </w:rPr>
        <w:t>o wolontariacie</w:t>
      </w:r>
      <w:r w:rsidR="00082F88">
        <w:rPr>
          <w:rFonts w:ascii="Lato" w:hAnsi="Lato"/>
          <w:sz w:val="20"/>
          <w:szCs w:val="20"/>
        </w:rPr>
        <w:t xml:space="preserve"> </w:t>
      </w:r>
      <w:r w:rsidR="00082F88" w:rsidRPr="00093069">
        <w:rPr>
          <w:rFonts w:ascii="Lato" w:hAnsi="Lato"/>
          <w:sz w:val="20"/>
          <w:szCs w:val="20"/>
        </w:rPr>
        <w:t xml:space="preserve">(Dz. U. z 2022 r. poz. 1327, z późn. zm.) </w:t>
      </w:r>
      <w:r w:rsidRPr="00E66824">
        <w:rPr>
          <w:rFonts w:ascii="Lato" w:hAnsi="Lato"/>
          <w:sz w:val="20"/>
          <w:szCs w:val="20"/>
        </w:rPr>
        <w:t>lub na</w:t>
      </w:r>
      <w:r w:rsidR="00657E7C" w:rsidRPr="00E66824">
        <w:rPr>
          <w:rFonts w:ascii="Lato" w:hAnsi="Lato"/>
          <w:sz w:val="20"/>
          <w:szCs w:val="20"/>
        </w:rPr>
        <w:t xml:space="preserve"> </w:t>
      </w:r>
      <w:r w:rsidRPr="00E66824">
        <w:rPr>
          <w:rFonts w:ascii="Lato" w:hAnsi="Lato"/>
          <w:sz w:val="20"/>
          <w:szCs w:val="20"/>
        </w:rPr>
        <w:t>podstawie ust</w:t>
      </w:r>
      <w:r w:rsidR="009811B9">
        <w:rPr>
          <w:rFonts w:ascii="Lato" w:hAnsi="Lato"/>
          <w:sz w:val="20"/>
          <w:szCs w:val="20"/>
        </w:rPr>
        <w:t>awy z dnia 19 grudnia 2008 r. o </w:t>
      </w:r>
      <w:r w:rsidRPr="00E66824">
        <w:rPr>
          <w:rFonts w:ascii="Lato" w:hAnsi="Lato"/>
          <w:sz w:val="20"/>
          <w:szCs w:val="20"/>
        </w:rPr>
        <w:t>partnerstwie publiczno-prywatnym (Dz. U. z 2022 r., poz. 407, z późn. zm.), tj. w ramach formuły partnerstwa publiczno</w:t>
      </w:r>
      <w:r w:rsidR="007656DD">
        <w:rPr>
          <w:rFonts w:ascii="Lato" w:hAnsi="Lato"/>
          <w:sz w:val="20"/>
          <w:szCs w:val="20"/>
        </w:rPr>
        <w:t>-</w:t>
      </w:r>
      <w:r w:rsidRPr="00E66824">
        <w:rPr>
          <w:rFonts w:ascii="Lato" w:hAnsi="Lato"/>
          <w:sz w:val="20"/>
          <w:szCs w:val="20"/>
        </w:rPr>
        <w:t>prywatnego lub mogą organizować opiekę w porozumieniu z innymi gminami na podstawie ustawy z dnia 8 marca 1990 r. o samorządzie gminnym (Dz. U. z 2022 r. poz. 559 z późn. zm.), tj. na podstawie</w:t>
      </w:r>
      <w:r w:rsidR="009811B9">
        <w:rPr>
          <w:rFonts w:ascii="Lato" w:hAnsi="Lato"/>
          <w:sz w:val="20"/>
          <w:szCs w:val="20"/>
        </w:rPr>
        <w:t xml:space="preserve"> porozumienia międzygminnego. W </w:t>
      </w:r>
      <w:r w:rsidRPr="00E66824">
        <w:rPr>
          <w:rFonts w:ascii="Lato" w:hAnsi="Lato"/>
          <w:sz w:val="20"/>
          <w:szCs w:val="20"/>
        </w:rPr>
        <w:t>przypadku</w:t>
      </w:r>
      <w:r w:rsidR="00657E7C" w:rsidRPr="00E66824">
        <w:rPr>
          <w:rFonts w:ascii="Lato" w:hAnsi="Lato"/>
          <w:sz w:val="20"/>
          <w:szCs w:val="20"/>
        </w:rPr>
        <w:t xml:space="preserve"> </w:t>
      </w:r>
      <w:r w:rsidRPr="00E66824">
        <w:rPr>
          <w:rFonts w:ascii="Lato" w:hAnsi="Lato"/>
          <w:sz w:val="20"/>
          <w:szCs w:val="20"/>
        </w:rPr>
        <w:t>gdy gmina zdecyduje się na zlecenie usług opieki podmiotom innym</w:t>
      </w:r>
      <w:r w:rsidR="009811B9">
        <w:rPr>
          <w:rFonts w:ascii="Lato" w:hAnsi="Lato"/>
          <w:sz w:val="20"/>
          <w:szCs w:val="20"/>
        </w:rPr>
        <w:t xml:space="preserve"> niż jst z </w:t>
      </w:r>
      <w:r w:rsidRPr="00E66824">
        <w:rPr>
          <w:rFonts w:ascii="Lato" w:hAnsi="Lato"/>
          <w:sz w:val="20"/>
          <w:szCs w:val="20"/>
        </w:rPr>
        <w:t>wyłączeniem instytucji publicznych, miejsca będą p</w:t>
      </w:r>
      <w:r w:rsidR="009811B9">
        <w:rPr>
          <w:rFonts w:ascii="Lato" w:hAnsi="Lato"/>
          <w:sz w:val="20"/>
          <w:szCs w:val="20"/>
        </w:rPr>
        <w:t>ozostawały pod nadzorem gminy i </w:t>
      </w:r>
      <w:r w:rsidRPr="00E66824">
        <w:rPr>
          <w:rFonts w:ascii="Lato" w:hAnsi="Lato"/>
          <w:sz w:val="20"/>
          <w:szCs w:val="20"/>
        </w:rPr>
        <w:t>będą dostępne dla rodziców na takich warunkach (zasady rekrutacji i wysokość opłat rodziców), jak gdyby miejsca te były tworzone przez gminy. W przypadku ww. zlecania organizacji opieki gmina zawsze będzie ostatecznym odbiorcą wsparcia, zobowiązanym do zapewnienia realizacji wsparcia zgodnie z wymogami Programu Maluch+, rozliczenia zadania i zapewnienia trwałego nadzoru w okresie jego realizacji. W przypadku organizacji opieki w porozumieniu z innymi gminami, jedna gmina zawsze będzie ostatecznym odbiorcą wsparcia, zobowiązanym do zapewnienia realizacji wsparcia zgodnie z wymogami Programu Maluch+, rozliczenia zadania i zapewnienia trwałego nadzoru w okresie jego realizacji.”</w:t>
      </w:r>
    </w:p>
    <w:p w:rsidR="00176305" w:rsidRDefault="00E44D22" w:rsidP="009973D0">
      <w:pPr>
        <w:spacing w:line="276" w:lineRule="auto"/>
        <w:ind w:left="1134" w:hanging="425"/>
        <w:contextualSpacing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9.4. zmianę polegającą na rozszerzeniu katalogu form </w:t>
      </w:r>
      <w:r>
        <w:rPr>
          <w:rFonts w:ascii="Lato" w:hAnsi="Lato" w:cs="Lato"/>
          <w:color w:val="000000"/>
          <w:sz w:val="20"/>
          <w:szCs w:val="20"/>
        </w:rPr>
        <w:t xml:space="preserve">zabezpieczenia należytego wykonania      umowy nadając następujące brzmienie pkt 8.2.4.: </w:t>
      </w:r>
    </w:p>
    <w:p w:rsidR="00E44D22" w:rsidRDefault="00E44D22" w:rsidP="009973D0">
      <w:pPr>
        <w:spacing w:line="276" w:lineRule="auto"/>
        <w:ind w:left="1134"/>
        <w:contextualSpacing/>
        <w:jc w:val="both"/>
        <w:rPr>
          <w:rFonts w:ascii="Lato" w:hAnsi="Lato"/>
          <w:sz w:val="20"/>
          <w:szCs w:val="20"/>
        </w:rPr>
      </w:pPr>
      <w:r>
        <w:rPr>
          <w:rFonts w:ascii="Lato" w:hAnsi="Lato" w:cs="Lato"/>
          <w:color w:val="000000"/>
          <w:sz w:val="20"/>
          <w:szCs w:val="20"/>
        </w:rPr>
        <w:t>"Zabezpieczenie, o którym mowa w pkt 8.2.3., wnoszone jest w jednej z form (lub w formach) wskazanych przez wojewodę – w formie weksla, weksla in blanco, hipoteki, zastawu,</w:t>
      </w:r>
      <w:r w:rsidRPr="009973D0">
        <w:rPr>
          <w:rFonts w:ascii="Lato" w:hAnsi="Lato" w:cs="Lato"/>
          <w:sz w:val="20"/>
          <w:szCs w:val="20"/>
        </w:rPr>
        <w:t xml:space="preserve"> zastawu rejestrowego zabezpieczonego dodatkowo cesją polisy ubezpieczeniowej, gwarancji bankowej, gwarancji ubezpieczeniowej, dobrowolnego poddania się egzekucji, o którym mowa w art. 777 § 1 ust. 5 Kodeksu postępowania cywilnego. Zabezpieczenie w ramach zadania polegającego na</w:t>
      </w:r>
      <w:r>
        <w:rPr>
          <w:rFonts w:ascii="Lato" w:hAnsi="Lato" w:cs="Lato"/>
          <w:color w:val="000000"/>
          <w:sz w:val="20"/>
          <w:szCs w:val="20"/>
        </w:rPr>
        <w:t xml:space="preserve"> tworzeniu miejsc opieki w przypadku podmiotu innego niż jst powinno być, z zastrzeżeniem weksla in blanco, ustanowione na kwotę nie mniejszą niż wysokość przyznanego dofinansowania."</w:t>
      </w:r>
    </w:p>
    <w:p w:rsidR="005B0813" w:rsidRPr="00E66824" w:rsidRDefault="005B0813" w:rsidP="007656DD">
      <w:pPr>
        <w:spacing w:before="120" w:after="120"/>
        <w:jc w:val="both"/>
        <w:rPr>
          <w:rFonts w:ascii="Lato" w:hAnsi="Lato"/>
          <w:sz w:val="20"/>
          <w:szCs w:val="20"/>
          <w:u w:val="single"/>
        </w:rPr>
      </w:pPr>
    </w:p>
    <w:sectPr w:rsidR="005B0813" w:rsidRPr="00E66824" w:rsidSect="00F42A53">
      <w:footerReference w:type="default" r:id="rId11"/>
      <w:headerReference w:type="first" r:id="rId12"/>
      <w:pgSz w:w="11906" w:h="16838"/>
      <w:pgMar w:top="567" w:right="141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C4" w:rsidRDefault="00E965C4">
      <w:r>
        <w:separator/>
      </w:r>
    </w:p>
  </w:endnote>
  <w:endnote w:type="continuationSeparator" w:id="0">
    <w:p w:rsidR="00E965C4" w:rsidRDefault="00E9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EE"/>
    <w:family w:val="swiss"/>
    <w:pitch w:val="variable"/>
    <w:sig w:usb0="00000001" w:usb1="5000604B" w:usb2="00000000" w:usb3="00000000" w:csb0="00000093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31" w:rsidRDefault="007B5731">
    <w:pPr>
      <w:pStyle w:val="Stopka"/>
      <w:jc w:val="right"/>
    </w:pPr>
  </w:p>
  <w:p w:rsidR="007B5731" w:rsidRDefault="007B573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54BF">
      <w:rPr>
        <w:noProof/>
      </w:rPr>
      <w:t>2</w:t>
    </w:r>
    <w:r>
      <w:fldChar w:fldCharType="end"/>
    </w:r>
  </w:p>
  <w:p w:rsidR="007B5731" w:rsidRDefault="007B5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C4" w:rsidRDefault="00E965C4">
      <w:r>
        <w:separator/>
      </w:r>
    </w:p>
  </w:footnote>
  <w:footnote w:type="continuationSeparator" w:id="0">
    <w:p w:rsidR="00E965C4" w:rsidRDefault="00E965C4">
      <w:r>
        <w:continuationSeparator/>
      </w:r>
    </w:p>
  </w:footnote>
  <w:footnote w:id="1">
    <w:p w:rsidR="009B6012" w:rsidRDefault="009B6012">
      <w:pPr>
        <w:pStyle w:val="Tekstprzypisudolnego"/>
      </w:pPr>
      <w:r>
        <w:rPr>
          <w:rStyle w:val="Odwoanieprzypisudolnego"/>
        </w:rPr>
        <w:footnoteRef/>
      </w:r>
      <w:r>
        <w:t xml:space="preserve"> W ramach wskaźnika KPO ma powstać </w:t>
      </w:r>
      <w:r w:rsidR="004E1478">
        <w:t xml:space="preserve">łącznie do 30 czerwca 2026 r. </w:t>
      </w:r>
      <w:r>
        <w:t xml:space="preserve">47 500 nowych miejsc opieki. </w:t>
      </w:r>
    </w:p>
  </w:footnote>
  <w:footnote w:id="2">
    <w:p w:rsidR="009B6012" w:rsidRDefault="009B6012">
      <w:pPr>
        <w:pStyle w:val="Tekstprzypisudolnego"/>
      </w:pPr>
      <w:r>
        <w:rPr>
          <w:rStyle w:val="Odwoanieprzypisudolnego"/>
        </w:rPr>
        <w:footnoteRef/>
      </w:r>
      <w:r>
        <w:t xml:space="preserve"> W ramach wskaźnika FERS ma powstać </w:t>
      </w:r>
      <w:r w:rsidR="004E1478">
        <w:t xml:space="preserve">łącznie do 31 grudnia 2026 r. </w:t>
      </w:r>
      <w:r>
        <w:t xml:space="preserve">50 077 nowych miejsc opieki. </w:t>
      </w:r>
    </w:p>
  </w:footnote>
  <w:footnote w:id="3">
    <w:p w:rsidR="000C3EE4" w:rsidRDefault="000C3EE4">
      <w:pPr>
        <w:pStyle w:val="Tekstprzypisudolnego"/>
      </w:pPr>
      <w:r>
        <w:rPr>
          <w:rStyle w:val="Odwoanieprzypisudolnego"/>
        </w:rPr>
        <w:footnoteRef/>
      </w:r>
      <w:r>
        <w:t xml:space="preserve"> Informacja o gminach, które pozostaną „białymi plamami” po rozstrzygnięciu pierwszego naboru dostępne są na stronie internetowej resortu pod adresem: </w:t>
      </w:r>
      <w:hyperlink r:id="rId1" w:history="1">
        <w:r w:rsidRPr="0089559C">
          <w:rPr>
            <w:rStyle w:val="Hipercze"/>
          </w:rPr>
          <w:t>https://www.gov.pl/web/rodzina/raport-dotyczacy-gmin-bedacych-bialymi-plamami-na-dzien-rozstrzygniecia-pierwszego-naboru-wnioskow</w:t>
        </w:r>
      </w:hyperlink>
    </w:p>
  </w:footnote>
  <w:footnote w:id="4">
    <w:p w:rsidR="007D4DC9" w:rsidRPr="00D35DF5" w:rsidRDefault="007D4DC9" w:rsidP="007D4DC9">
      <w:pPr>
        <w:pStyle w:val="Tekstprzypisudolnego"/>
        <w:jc w:val="both"/>
        <w:rPr>
          <w:rFonts w:ascii="Lato" w:hAnsi="Lato"/>
          <w:sz w:val="18"/>
          <w:szCs w:val="18"/>
        </w:rPr>
      </w:pPr>
      <w:r w:rsidRPr="00D35DF5">
        <w:rPr>
          <w:rStyle w:val="Odwoanieprzypisudolnego"/>
          <w:rFonts w:ascii="Lato" w:hAnsi="Lato"/>
          <w:sz w:val="18"/>
          <w:szCs w:val="18"/>
        </w:rPr>
        <w:footnoteRef/>
      </w:r>
      <w:r w:rsidRPr="00D35DF5">
        <w:rPr>
          <w:rFonts w:ascii="Lato" w:hAnsi="Lato"/>
          <w:sz w:val="18"/>
          <w:szCs w:val="18"/>
        </w:rPr>
        <w:t xml:space="preserve"> Uniwersalne projektowanie, o którym mowa w art. 2 Konwencji o prawach osób niepełnosprawnych, sporządzonej w Nowym Jorku dnia 13 grudnia 2006 r. (Dz.U. z 2012 r. poz. 1169 oraz z 2018 r. poz. 1217), tj. projektowanie produktów, środowiska, programów i usług w taki sposób, by były użyteczne dla wszystkich, w możliwie największym stopniu, bez potrzeby adaptacji lub specjalistycznego projektowania. </w:t>
      </w:r>
    </w:p>
  </w:footnote>
  <w:footnote w:id="5">
    <w:p w:rsidR="006D411A" w:rsidRDefault="006D411A" w:rsidP="006D411A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niedostępności danych GUS, zostanie wykorzystany dochód gminy per capita na podstawie wskaźnika 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FB" w:rsidRDefault="007654BF" w:rsidP="00E66824">
    <w:pPr>
      <w:pStyle w:val="Nagwek"/>
      <w:ind w:left="-709"/>
      <w:jc w:val="center"/>
    </w:pPr>
    <w:r>
      <w:rPr>
        <w:noProof/>
      </w:rPr>
      <w:drawing>
        <wp:inline distT="0" distB="0" distL="0" distR="0">
          <wp:extent cx="6657975" cy="1181100"/>
          <wp:effectExtent l="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99E"/>
    <w:multiLevelType w:val="hybridMultilevel"/>
    <w:tmpl w:val="F098B91E"/>
    <w:lvl w:ilvl="0" w:tplc="DD0EE7D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B875F29"/>
    <w:multiLevelType w:val="hybridMultilevel"/>
    <w:tmpl w:val="982EB34E"/>
    <w:lvl w:ilvl="0" w:tplc="96407FC2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3C5D"/>
    <w:multiLevelType w:val="hybridMultilevel"/>
    <w:tmpl w:val="1ABE5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D756F"/>
    <w:multiLevelType w:val="hybridMultilevel"/>
    <w:tmpl w:val="E3BC5A34"/>
    <w:lvl w:ilvl="0" w:tplc="3F587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0F0FEE"/>
    <w:multiLevelType w:val="multilevel"/>
    <w:tmpl w:val="695A2F1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x-none"/>
      </w:rPr>
    </w:lvl>
    <w:lvl w:ilvl="1">
      <w:start w:val="1"/>
      <w:numFmt w:val="decimal"/>
      <w:pStyle w:val="Nagwek2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pStyle w:val="M2013e2-s3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D54697B"/>
    <w:multiLevelType w:val="hybridMultilevel"/>
    <w:tmpl w:val="C4F44D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1C1896"/>
    <w:multiLevelType w:val="hybridMultilevel"/>
    <w:tmpl w:val="B4D01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40E87"/>
    <w:multiLevelType w:val="hybridMultilevel"/>
    <w:tmpl w:val="2C8072A4"/>
    <w:lvl w:ilvl="0" w:tplc="3F587D1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2B4C3765"/>
    <w:multiLevelType w:val="multilevel"/>
    <w:tmpl w:val="BE9A943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D1C4795"/>
    <w:multiLevelType w:val="hybridMultilevel"/>
    <w:tmpl w:val="E0CA2B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9B56E9"/>
    <w:multiLevelType w:val="hybridMultilevel"/>
    <w:tmpl w:val="EB1E84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1E7BD5"/>
    <w:multiLevelType w:val="hybridMultilevel"/>
    <w:tmpl w:val="DF28B082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>
    <w:nsid w:val="36395EAE"/>
    <w:multiLevelType w:val="hybridMultilevel"/>
    <w:tmpl w:val="A94EBAA0"/>
    <w:lvl w:ilvl="0" w:tplc="172A1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50A63"/>
    <w:multiLevelType w:val="hybridMultilevel"/>
    <w:tmpl w:val="43AEEC82"/>
    <w:lvl w:ilvl="0" w:tplc="F154BB8E">
      <w:start w:val="1"/>
      <w:numFmt w:val="lowerLetter"/>
      <w:lvlText w:val="%1)"/>
      <w:lvlJc w:val="left"/>
      <w:pPr>
        <w:ind w:left="1636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3ED2508"/>
    <w:multiLevelType w:val="hybridMultilevel"/>
    <w:tmpl w:val="FFE0E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A7794"/>
    <w:multiLevelType w:val="hybridMultilevel"/>
    <w:tmpl w:val="86AE39B0"/>
    <w:lvl w:ilvl="0" w:tplc="ACFA7EDE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>
    <w:nsid w:val="4CE83103"/>
    <w:multiLevelType w:val="hybridMultilevel"/>
    <w:tmpl w:val="E3B2B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325A3"/>
    <w:multiLevelType w:val="hybridMultilevel"/>
    <w:tmpl w:val="B4D01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47D58"/>
    <w:multiLevelType w:val="hybridMultilevel"/>
    <w:tmpl w:val="7EB096D4"/>
    <w:lvl w:ilvl="0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9">
    <w:nsid w:val="7262735D"/>
    <w:multiLevelType w:val="hybridMultilevel"/>
    <w:tmpl w:val="CD50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327F8"/>
    <w:multiLevelType w:val="hybridMultilevel"/>
    <w:tmpl w:val="5A7823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8DB29D9"/>
    <w:multiLevelType w:val="hybridMultilevel"/>
    <w:tmpl w:val="08C00DCC"/>
    <w:lvl w:ilvl="0" w:tplc="7D8E22A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0"/>
  </w:num>
  <w:num w:numId="5">
    <w:abstractNumId w:val="9"/>
  </w:num>
  <w:num w:numId="6">
    <w:abstractNumId w:val="10"/>
  </w:num>
  <w:num w:numId="7">
    <w:abstractNumId w:val="16"/>
  </w:num>
  <w:num w:numId="8">
    <w:abstractNumId w:val="12"/>
  </w:num>
  <w:num w:numId="9">
    <w:abstractNumId w:val="15"/>
  </w:num>
  <w:num w:numId="10">
    <w:abstractNumId w:val="7"/>
  </w:num>
  <w:num w:numId="11">
    <w:abstractNumId w:val="3"/>
  </w:num>
  <w:num w:numId="12">
    <w:abstractNumId w:val="19"/>
  </w:num>
  <w:num w:numId="13">
    <w:abstractNumId w:val="21"/>
  </w:num>
  <w:num w:numId="14">
    <w:abstractNumId w:val="13"/>
  </w:num>
  <w:num w:numId="15">
    <w:abstractNumId w:val="1"/>
  </w:num>
  <w:num w:numId="16">
    <w:abstractNumId w:val="0"/>
  </w:num>
  <w:num w:numId="17">
    <w:abstractNumId w:val="5"/>
  </w:num>
  <w:num w:numId="18">
    <w:abstractNumId w:val="18"/>
  </w:num>
  <w:num w:numId="19">
    <w:abstractNumId w:val="17"/>
  </w:num>
  <w:num w:numId="20">
    <w:abstractNumId w:val="2"/>
  </w:num>
  <w:num w:numId="21">
    <w:abstractNumId w:val="11"/>
  </w:num>
  <w:num w:numId="2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8"/>
    <w:rsid w:val="000027E5"/>
    <w:rsid w:val="00002B96"/>
    <w:rsid w:val="00003C13"/>
    <w:rsid w:val="00005EFE"/>
    <w:rsid w:val="00011004"/>
    <w:rsid w:val="00011397"/>
    <w:rsid w:val="00012459"/>
    <w:rsid w:val="00013BF9"/>
    <w:rsid w:val="00016B8E"/>
    <w:rsid w:val="00022670"/>
    <w:rsid w:val="00027796"/>
    <w:rsid w:val="000311A4"/>
    <w:rsid w:val="0003341F"/>
    <w:rsid w:val="00033BA4"/>
    <w:rsid w:val="00033D82"/>
    <w:rsid w:val="00036278"/>
    <w:rsid w:val="00037FB2"/>
    <w:rsid w:val="00040742"/>
    <w:rsid w:val="00052E9F"/>
    <w:rsid w:val="000553B4"/>
    <w:rsid w:val="000562FC"/>
    <w:rsid w:val="00060DA4"/>
    <w:rsid w:val="0006152B"/>
    <w:rsid w:val="000716FB"/>
    <w:rsid w:val="000764F5"/>
    <w:rsid w:val="00076A27"/>
    <w:rsid w:val="0007720C"/>
    <w:rsid w:val="00082F88"/>
    <w:rsid w:val="00087F23"/>
    <w:rsid w:val="00093069"/>
    <w:rsid w:val="00093390"/>
    <w:rsid w:val="00095B38"/>
    <w:rsid w:val="000A4A93"/>
    <w:rsid w:val="000B2A77"/>
    <w:rsid w:val="000B3C09"/>
    <w:rsid w:val="000B4896"/>
    <w:rsid w:val="000B5845"/>
    <w:rsid w:val="000C04CE"/>
    <w:rsid w:val="000C1125"/>
    <w:rsid w:val="000C30CF"/>
    <w:rsid w:val="000C3EE4"/>
    <w:rsid w:val="000C4A6D"/>
    <w:rsid w:val="000C7B60"/>
    <w:rsid w:val="000C7D44"/>
    <w:rsid w:val="000D2163"/>
    <w:rsid w:val="000E0BEB"/>
    <w:rsid w:val="000E35B0"/>
    <w:rsid w:val="000E778A"/>
    <w:rsid w:val="000E7975"/>
    <w:rsid w:val="000F0627"/>
    <w:rsid w:val="000F2F45"/>
    <w:rsid w:val="000F41F8"/>
    <w:rsid w:val="000F6D95"/>
    <w:rsid w:val="000F7470"/>
    <w:rsid w:val="000F761F"/>
    <w:rsid w:val="00103686"/>
    <w:rsid w:val="00103E51"/>
    <w:rsid w:val="00110C49"/>
    <w:rsid w:val="00123909"/>
    <w:rsid w:val="00133AA8"/>
    <w:rsid w:val="00134B1E"/>
    <w:rsid w:val="00142E65"/>
    <w:rsid w:val="00143DDF"/>
    <w:rsid w:val="00145E6C"/>
    <w:rsid w:val="0015118D"/>
    <w:rsid w:val="001528A7"/>
    <w:rsid w:val="00156D6D"/>
    <w:rsid w:val="00157BFF"/>
    <w:rsid w:val="00157F13"/>
    <w:rsid w:val="00165064"/>
    <w:rsid w:val="00165A49"/>
    <w:rsid w:val="0016667F"/>
    <w:rsid w:val="00172F28"/>
    <w:rsid w:val="00174FEC"/>
    <w:rsid w:val="00176305"/>
    <w:rsid w:val="00176A7B"/>
    <w:rsid w:val="00177FDD"/>
    <w:rsid w:val="0018069C"/>
    <w:rsid w:val="00183F96"/>
    <w:rsid w:val="0018430B"/>
    <w:rsid w:val="00185068"/>
    <w:rsid w:val="00186AF2"/>
    <w:rsid w:val="001900AC"/>
    <w:rsid w:val="00191C5A"/>
    <w:rsid w:val="00191C75"/>
    <w:rsid w:val="001A4EF0"/>
    <w:rsid w:val="001A780E"/>
    <w:rsid w:val="001B2192"/>
    <w:rsid w:val="001B2E43"/>
    <w:rsid w:val="001B4572"/>
    <w:rsid w:val="001D0E0D"/>
    <w:rsid w:val="001D7734"/>
    <w:rsid w:val="001E3EA6"/>
    <w:rsid w:val="001E4FBA"/>
    <w:rsid w:val="001E6B52"/>
    <w:rsid w:val="001F0D87"/>
    <w:rsid w:val="001F29F6"/>
    <w:rsid w:val="001F2C70"/>
    <w:rsid w:val="001F6B52"/>
    <w:rsid w:val="00206FB4"/>
    <w:rsid w:val="0020736D"/>
    <w:rsid w:val="0020746C"/>
    <w:rsid w:val="002110BA"/>
    <w:rsid w:val="0021202D"/>
    <w:rsid w:val="002126B6"/>
    <w:rsid w:val="0021331C"/>
    <w:rsid w:val="00214DAF"/>
    <w:rsid w:val="00214E45"/>
    <w:rsid w:val="00215101"/>
    <w:rsid w:val="002203F2"/>
    <w:rsid w:val="00220FC9"/>
    <w:rsid w:val="00223A2A"/>
    <w:rsid w:val="00223C56"/>
    <w:rsid w:val="0023018B"/>
    <w:rsid w:val="002302F0"/>
    <w:rsid w:val="00232962"/>
    <w:rsid w:val="00235F8B"/>
    <w:rsid w:val="002408FB"/>
    <w:rsid w:val="00246D30"/>
    <w:rsid w:val="0025156B"/>
    <w:rsid w:val="00253C00"/>
    <w:rsid w:val="00253F29"/>
    <w:rsid w:val="002563C4"/>
    <w:rsid w:val="00256813"/>
    <w:rsid w:val="00262230"/>
    <w:rsid w:val="0028671F"/>
    <w:rsid w:val="00286768"/>
    <w:rsid w:val="00287451"/>
    <w:rsid w:val="00287D9A"/>
    <w:rsid w:val="00292D6F"/>
    <w:rsid w:val="00297740"/>
    <w:rsid w:val="002A1658"/>
    <w:rsid w:val="002A2C89"/>
    <w:rsid w:val="002A38B9"/>
    <w:rsid w:val="002A594E"/>
    <w:rsid w:val="002A72F9"/>
    <w:rsid w:val="002B07B3"/>
    <w:rsid w:val="002B773A"/>
    <w:rsid w:val="002B7B53"/>
    <w:rsid w:val="002B7C17"/>
    <w:rsid w:val="002C30ED"/>
    <w:rsid w:val="002C3893"/>
    <w:rsid w:val="002D428B"/>
    <w:rsid w:val="002D56CF"/>
    <w:rsid w:val="002D6E6F"/>
    <w:rsid w:val="002E150F"/>
    <w:rsid w:val="002E1F53"/>
    <w:rsid w:val="002E4885"/>
    <w:rsid w:val="002F1BC9"/>
    <w:rsid w:val="00300E62"/>
    <w:rsid w:val="003062BD"/>
    <w:rsid w:val="00311AB9"/>
    <w:rsid w:val="0031615A"/>
    <w:rsid w:val="00324959"/>
    <w:rsid w:val="00324BF7"/>
    <w:rsid w:val="00327EEE"/>
    <w:rsid w:val="003303C0"/>
    <w:rsid w:val="0033041B"/>
    <w:rsid w:val="00331C43"/>
    <w:rsid w:val="003368AD"/>
    <w:rsid w:val="00340545"/>
    <w:rsid w:val="003416D6"/>
    <w:rsid w:val="00341B3B"/>
    <w:rsid w:val="00343D6A"/>
    <w:rsid w:val="00350A5A"/>
    <w:rsid w:val="00351013"/>
    <w:rsid w:val="00352E18"/>
    <w:rsid w:val="00363DE4"/>
    <w:rsid w:val="00367E25"/>
    <w:rsid w:val="00370406"/>
    <w:rsid w:val="003709D8"/>
    <w:rsid w:val="00375C82"/>
    <w:rsid w:val="00380813"/>
    <w:rsid w:val="00382331"/>
    <w:rsid w:val="00384B48"/>
    <w:rsid w:val="00386A23"/>
    <w:rsid w:val="00387BF3"/>
    <w:rsid w:val="00396961"/>
    <w:rsid w:val="003A0C58"/>
    <w:rsid w:val="003A0EA5"/>
    <w:rsid w:val="003A43C0"/>
    <w:rsid w:val="003B045A"/>
    <w:rsid w:val="003B089B"/>
    <w:rsid w:val="003B0FA5"/>
    <w:rsid w:val="003E13A2"/>
    <w:rsid w:val="003E3F84"/>
    <w:rsid w:val="003E4C3B"/>
    <w:rsid w:val="003E7BA9"/>
    <w:rsid w:val="003E7C90"/>
    <w:rsid w:val="003F66AB"/>
    <w:rsid w:val="003F7C6F"/>
    <w:rsid w:val="004002CC"/>
    <w:rsid w:val="004014C9"/>
    <w:rsid w:val="00405598"/>
    <w:rsid w:val="004059C3"/>
    <w:rsid w:val="00406086"/>
    <w:rsid w:val="00406951"/>
    <w:rsid w:val="00407AAF"/>
    <w:rsid w:val="00413C1F"/>
    <w:rsid w:val="00415CCC"/>
    <w:rsid w:val="004166FA"/>
    <w:rsid w:val="00425E53"/>
    <w:rsid w:val="00425FD5"/>
    <w:rsid w:val="0043229E"/>
    <w:rsid w:val="004349BD"/>
    <w:rsid w:val="00444F37"/>
    <w:rsid w:val="00445439"/>
    <w:rsid w:val="004455F6"/>
    <w:rsid w:val="0044783C"/>
    <w:rsid w:val="00447CAC"/>
    <w:rsid w:val="004500C8"/>
    <w:rsid w:val="00455FAC"/>
    <w:rsid w:val="00465ED4"/>
    <w:rsid w:val="00466CAC"/>
    <w:rsid w:val="0047519F"/>
    <w:rsid w:val="00475505"/>
    <w:rsid w:val="00476705"/>
    <w:rsid w:val="00476F19"/>
    <w:rsid w:val="004823F0"/>
    <w:rsid w:val="00482795"/>
    <w:rsid w:val="00483581"/>
    <w:rsid w:val="004851D1"/>
    <w:rsid w:val="004907EB"/>
    <w:rsid w:val="00490F49"/>
    <w:rsid w:val="00491B44"/>
    <w:rsid w:val="00495940"/>
    <w:rsid w:val="004A4D22"/>
    <w:rsid w:val="004A7088"/>
    <w:rsid w:val="004B43C6"/>
    <w:rsid w:val="004B5B01"/>
    <w:rsid w:val="004B7D08"/>
    <w:rsid w:val="004C3390"/>
    <w:rsid w:val="004C49D8"/>
    <w:rsid w:val="004C4A2A"/>
    <w:rsid w:val="004C5DE1"/>
    <w:rsid w:val="004C66BE"/>
    <w:rsid w:val="004E0DD9"/>
    <w:rsid w:val="004E1478"/>
    <w:rsid w:val="004E2C2A"/>
    <w:rsid w:val="004F35A0"/>
    <w:rsid w:val="004F4BDA"/>
    <w:rsid w:val="005025FA"/>
    <w:rsid w:val="0050625B"/>
    <w:rsid w:val="00506353"/>
    <w:rsid w:val="00507D49"/>
    <w:rsid w:val="005151B2"/>
    <w:rsid w:val="00520D1C"/>
    <w:rsid w:val="00522196"/>
    <w:rsid w:val="0054532E"/>
    <w:rsid w:val="00546585"/>
    <w:rsid w:val="00546FC7"/>
    <w:rsid w:val="00555527"/>
    <w:rsid w:val="00560249"/>
    <w:rsid w:val="00562AB1"/>
    <w:rsid w:val="005632A9"/>
    <w:rsid w:val="00564CCC"/>
    <w:rsid w:val="00571CE7"/>
    <w:rsid w:val="0057314B"/>
    <w:rsid w:val="00573983"/>
    <w:rsid w:val="0057432B"/>
    <w:rsid w:val="005764A4"/>
    <w:rsid w:val="005829CE"/>
    <w:rsid w:val="00592576"/>
    <w:rsid w:val="005B0813"/>
    <w:rsid w:val="005B0F56"/>
    <w:rsid w:val="005B1FC6"/>
    <w:rsid w:val="005B2894"/>
    <w:rsid w:val="005B5BEE"/>
    <w:rsid w:val="005C5FB8"/>
    <w:rsid w:val="005C7B33"/>
    <w:rsid w:val="005D0044"/>
    <w:rsid w:val="005D3F74"/>
    <w:rsid w:val="005E2111"/>
    <w:rsid w:val="005E2B7B"/>
    <w:rsid w:val="005E5D6C"/>
    <w:rsid w:val="005F023B"/>
    <w:rsid w:val="005F3C3A"/>
    <w:rsid w:val="005F4154"/>
    <w:rsid w:val="005F7F77"/>
    <w:rsid w:val="00605E16"/>
    <w:rsid w:val="0061700B"/>
    <w:rsid w:val="006202D0"/>
    <w:rsid w:val="006235F5"/>
    <w:rsid w:val="006268BD"/>
    <w:rsid w:val="00631C59"/>
    <w:rsid w:val="006419DC"/>
    <w:rsid w:val="00644CE9"/>
    <w:rsid w:val="00650E6C"/>
    <w:rsid w:val="00651EAD"/>
    <w:rsid w:val="00654D5D"/>
    <w:rsid w:val="00656D78"/>
    <w:rsid w:val="00657E7C"/>
    <w:rsid w:val="006664A4"/>
    <w:rsid w:val="00667395"/>
    <w:rsid w:val="006720E2"/>
    <w:rsid w:val="006742B4"/>
    <w:rsid w:val="00674452"/>
    <w:rsid w:val="00677890"/>
    <w:rsid w:val="00680760"/>
    <w:rsid w:val="00682D42"/>
    <w:rsid w:val="0069025C"/>
    <w:rsid w:val="00690DE2"/>
    <w:rsid w:val="00694119"/>
    <w:rsid w:val="006950EE"/>
    <w:rsid w:val="00696F0A"/>
    <w:rsid w:val="006A0C2E"/>
    <w:rsid w:val="006A29F1"/>
    <w:rsid w:val="006A2CBE"/>
    <w:rsid w:val="006A3E6A"/>
    <w:rsid w:val="006A5025"/>
    <w:rsid w:val="006A559B"/>
    <w:rsid w:val="006B3CFE"/>
    <w:rsid w:val="006B6029"/>
    <w:rsid w:val="006B6489"/>
    <w:rsid w:val="006C118D"/>
    <w:rsid w:val="006C4EDA"/>
    <w:rsid w:val="006C5AF5"/>
    <w:rsid w:val="006D0211"/>
    <w:rsid w:val="006D2700"/>
    <w:rsid w:val="006D411A"/>
    <w:rsid w:val="006D4F03"/>
    <w:rsid w:val="006D61B1"/>
    <w:rsid w:val="006D71EA"/>
    <w:rsid w:val="006D761D"/>
    <w:rsid w:val="006E1CB9"/>
    <w:rsid w:val="006F11AB"/>
    <w:rsid w:val="006F27AF"/>
    <w:rsid w:val="006F6016"/>
    <w:rsid w:val="00703EF5"/>
    <w:rsid w:val="007056A3"/>
    <w:rsid w:val="00705D21"/>
    <w:rsid w:val="0070666D"/>
    <w:rsid w:val="0070680B"/>
    <w:rsid w:val="00710393"/>
    <w:rsid w:val="007108E7"/>
    <w:rsid w:val="00724642"/>
    <w:rsid w:val="00726DB7"/>
    <w:rsid w:val="00732180"/>
    <w:rsid w:val="007353CE"/>
    <w:rsid w:val="00736CF8"/>
    <w:rsid w:val="00736D01"/>
    <w:rsid w:val="0074102C"/>
    <w:rsid w:val="00741B8D"/>
    <w:rsid w:val="0074757E"/>
    <w:rsid w:val="00747D74"/>
    <w:rsid w:val="00750186"/>
    <w:rsid w:val="00754506"/>
    <w:rsid w:val="00755ACE"/>
    <w:rsid w:val="00757735"/>
    <w:rsid w:val="007621B9"/>
    <w:rsid w:val="007654BF"/>
    <w:rsid w:val="007656DD"/>
    <w:rsid w:val="007665E8"/>
    <w:rsid w:val="00767609"/>
    <w:rsid w:val="00770C53"/>
    <w:rsid w:val="00772506"/>
    <w:rsid w:val="0077592F"/>
    <w:rsid w:val="007775FF"/>
    <w:rsid w:val="00786E49"/>
    <w:rsid w:val="007914C3"/>
    <w:rsid w:val="00795C5D"/>
    <w:rsid w:val="007B218D"/>
    <w:rsid w:val="007B3F21"/>
    <w:rsid w:val="007B5731"/>
    <w:rsid w:val="007B5E43"/>
    <w:rsid w:val="007C145C"/>
    <w:rsid w:val="007C5266"/>
    <w:rsid w:val="007C67AF"/>
    <w:rsid w:val="007D0EA2"/>
    <w:rsid w:val="007D3AA0"/>
    <w:rsid w:val="007D4DC9"/>
    <w:rsid w:val="007D7FCD"/>
    <w:rsid w:val="007E09B3"/>
    <w:rsid w:val="007E3FEA"/>
    <w:rsid w:val="007E559B"/>
    <w:rsid w:val="007E6E38"/>
    <w:rsid w:val="007E7A5F"/>
    <w:rsid w:val="007F4A3E"/>
    <w:rsid w:val="00802A29"/>
    <w:rsid w:val="00806608"/>
    <w:rsid w:val="008142BE"/>
    <w:rsid w:val="00820810"/>
    <w:rsid w:val="008211D9"/>
    <w:rsid w:val="00825C0B"/>
    <w:rsid w:val="00833539"/>
    <w:rsid w:val="00833F59"/>
    <w:rsid w:val="00834359"/>
    <w:rsid w:val="00840D37"/>
    <w:rsid w:val="0084100A"/>
    <w:rsid w:val="008415AD"/>
    <w:rsid w:val="008507BA"/>
    <w:rsid w:val="0085279F"/>
    <w:rsid w:val="00852BA5"/>
    <w:rsid w:val="00865CBE"/>
    <w:rsid w:val="00875AA0"/>
    <w:rsid w:val="00883D7E"/>
    <w:rsid w:val="00884550"/>
    <w:rsid w:val="00890770"/>
    <w:rsid w:val="00891F82"/>
    <w:rsid w:val="00897499"/>
    <w:rsid w:val="00897E67"/>
    <w:rsid w:val="008A0A93"/>
    <w:rsid w:val="008A2D70"/>
    <w:rsid w:val="008A40CB"/>
    <w:rsid w:val="008A5A16"/>
    <w:rsid w:val="008B15B0"/>
    <w:rsid w:val="008B279B"/>
    <w:rsid w:val="008B3F57"/>
    <w:rsid w:val="008B6316"/>
    <w:rsid w:val="008C152A"/>
    <w:rsid w:val="008C1B45"/>
    <w:rsid w:val="008D0ADB"/>
    <w:rsid w:val="008E0A83"/>
    <w:rsid w:val="008E1179"/>
    <w:rsid w:val="008E4F9C"/>
    <w:rsid w:val="008E6427"/>
    <w:rsid w:val="008E763B"/>
    <w:rsid w:val="008F011E"/>
    <w:rsid w:val="008F18DB"/>
    <w:rsid w:val="008F32CA"/>
    <w:rsid w:val="008F3ABC"/>
    <w:rsid w:val="008F599C"/>
    <w:rsid w:val="008F648B"/>
    <w:rsid w:val="008F7462"/>
    <w:rsid w:val="009012F4"/>
    <w:rsid w:val="00903983"/>
    <w:rsid w:val="00907513"/>
    <w:rsid w:val="00917B10"/>
    <w:rsid w:val="00920650"/>
    <w:rsid w:val="00920E10"/>
    <w:rsid w:val="009225E5"/>
    <w:rsid w:val="00922B72"/>
    <w:rsid w:val="00924435"/>
    <w:rsid w:val="00925FE5"/>
    <w:rsid w:val="009269EC"/>
    <w:rsid w:val="009318DE"/>
    <w:rsid w:val="00937E47"/>
    <w:rsid w:val="009411F1"/>
    <w:rsid w:val="00945016"/>
    <w:rsid w:val="0094609F"/>
    <w:rsid w:val="00946E29"/>
    <w:rsid w:val="00955662"/>
    <w:rsid w:val="00957C6A"/>
    <w:rsid w:val="009647F3"/>
    <w:rsid w:val="009661D7"/>
    <w:rsid w:val="009664FF"/>
    <w:rsid w:val="00967DB8"/>
    <w:rsid w:val="0097073D"/>
    <w:rsid w:val="0097196D"/>
    <w:rsid w:val="009757B2"/>
    <w:rsid w:val="0097653D"/>
    <w:rsid w:val="00976D90"/>
    <w:rsid w:val="009811B9"/>
    <w:rsid w:val="00987A14"/>
    <w:rsid w:val="009973D0"/>
    <w:rsid w:val="009A001A"/>
    <w:rsid w:val="009A67F7"/>
    <w:rsid w:val="009B341E"/>
    <w:rsid w:val="009B3BA2"/>
    <w:rsid w:val="009B4114"/>
    <w:rsid w:val="009B4155"/>
    <w:rsid w:val="009B5478"/>
    <w:rsid w:val="009B5C54"/>
    <w:rsid w:val="009B6012"/>
    <w:rsid w:val="009C2BA0"/>
    <w:rsid w:val="009D7D80"/>
    <w:rsid w:val="009E55C0"/>
    <w:rsid w:val="009E56D1"/>
    <w:rsid w:val="009E65E3"/>
    <w:rsid w:val="009F5290"/>
    <w:rsid w:val="009F56AD"/>
    <w:rsid w:val="00A04DC6"/>
    <w:rsid w:val="00A105C2"/>
    <w:rsid w:val="00A10C19"/>
    <w:rsid w:val="00A15850"/>
    <w:rsid w:val="00A23C32"/>
    <w:rsid w:val="00A24836"/>
    <w:rsid w:val="00A24B7C"/>
    <w:rsid w:val="00A308C4"/>
    <w:rsid w:val="00A411DA"/>
    <w:rsid w:val="00A43126"/>
    <w:rsid w:val="00A44828"/>
    <w:rsid w:val="00A46CCA"/>
    <w:rsid w:val="00A51BAD"/>
    <w:rsid w:val="00A51CDA"/>
    <w:rsid w:val="00A52287"/>
    <w:rsid w:val="00A54523"/>
    <w:rsid w:val="00A60BA7"/>
    <w:rsid w:val="00A639B6"/>
    <w:rsid w:val="00A75912"/>
    <w:rsid w:val="00A86F12"/>
    <w:rsid w:val="00A90084"/>
    <w:rsid w:val="00A911A1"/>
    <w:rsid w:val="00A914E7"/>
    <w:rsid w:val="00A96492"/>
    <w:rsid w:val="00A9675F"/>
    <w:rsid w:val="00AA3EDF"/>
    <w:rsid w:val="00AA3FE0"/>
    <w:rsid w:val="00AA43FB"/>
    <w:rsid w:val="00AA4868"/>
    <w:rsid w:val="00AC13BC"/>
    <w:rsid w:val="00AC6F03"/>
    <w:rsid w:val="00AD7ABA"/>
    <w:rsid w:val="00AE2E61"/>
    <w:rsid w:val="00AF3A2A"/>
    <w:rsid w:val="00AF4039"/>
    <w:rsid w:val="00AF5BB4"/>
    <w:rsid w:val="00AF781A"/>
    <w:rsid w:val="00B0517A"/>
    <w:rsid w:val="00B16C46"/>
    <w:rsid w:val="00B17305"/>
    <w:rsid w:val="00B201B8"/>
    <w:rsid w:val="00B2168C"/>
    <w:rsid w:val="00B2216A"/>
    <w:rsid w:val="00B33F53"/>
    <w:rsid w:val="00B370A6"/>
    <w:rsid w:val="00B43DBE"/>
    <w:rsid w:val="00B44C72"/>
    <w:rsid w:val="00B5027F"/>
    <w:rsid w:val="00B636B0"/>
    <w:rsid w:val="00B64197"/>
    <w:rsid w:val="00B74F28"/>
    <w:rsid w:val="00B80BFD"/>
    <w:rsid w:val="00B81C4C"/>
    <w:rsid w:val="00B84A2E"/>
    <w:rsid w:val="00B92C1F"/>
    <w:rsid w:val="00BA073D"/>
    <w:rsid w:val="00BB5948"/>
    <w:rsid w:val="00BC1FF5"/>
    <w:rsid w:val="00BC2D91"/>
    <w:rsid w:val="00BC6706"/>
    <w:rsid w:val="00BD0C98"/>
    <w:rsid w:val="00BD1676"/>
    <w:rsid w:val="00BD3AE4"/>
    <w:rsid w:val="00BD70B9"/>
    <w:rsid w:val="00BD7F9E"/>
    <w:rsid w:val="00BE1BFA"/>
    <w:rsid w:val="00BE343D"/>
    <w:rsid w:val="00BE635E"/>
    <w:rsid w:val="00BE71C2"/>
    <w:rsid w:val="00BF1E75"/>
    <w:rsid w:val="00BF3763"/>
    <w:rsid w:val="00C00845"/>
    <w:rsid w:val="00C06E88"/>
    <w:rsid w:val="00C31F22"/>
    <w:rsid w:val="00C332A8"/>
    <w:rsid w:val="00C3430D"/>
    <w:rsid w:val="00C35189"/>
    <w:rsid w:val="00C3769C"/>
    <w:rsid w:val="00C3787B"/>
    <w:rsid w:val="00C40AA3"/>
    <w:rsid w:val="00C43C0C"/>
    <w:rsid w:val="00C45C1F"/>
    <w:rsid w:val="00C47497"/>
    <w:rsid w:val="00C560DB"/>
    <w:rsid w:val="00C56AC5"/>
    <w:rsid w:val="00C570BB"/>
    <w:rsid w:val="00C60FB6"/>
    <w:rsid w:val="00C620E3"/>
    <w:rsid w:val="00C6523C"/>
    <w:rsid w:val="00C66A65"/>
    <w:rsid w:val="00C71BCE"/>
    <w:rsid w:val="00C741A2"/>
    <w:rsid w:val="00C81618"/>
    <w:rsid w:val="00C8664A"/>
    <w:rsid w:val="00C86ACC"/>
    <w:rsid w:val="00C901F0"/>
    <w:rsid w:val="00C9114F"/>
    <w:rsid w:val="00C94CD0"/>
    <w:rsid w:val="00C94E22"/>
    <w:rsid w:val="00CA1F3B"/>
    <w:rsid w:val="00CA4D7C"/>
    <w:rsid w:val="00CA6C1D"/>
    <w:rsid w:val="00CB3531"/>
    <w:rsid w:val="00CB529D"/>
    <w:rsid w:val="00CC10FE"/>
    <w:rsid w:val="00CC3ECE"/>
    <w:rsid w:val="00CC5C05"/>
    <w:rsid w:val="00CC7C7D"/>
    <w:rsid w:val="00CD2656"/>
    <w:rsid w:val="00CD5C4B"/>
    <w:rsid w:val="00CD7DE5"/>
    <w:rsid w:val="00CE3230"/>
    <w:rsid w:val="00CE374F"/>
    <w:rsid w:val="00CF07AA"/>
    <w:rsid w:val="00CF1FBC"/>
    <w:rsid w:val="00CF48A7"/>
    <w:rsid w:val="00CF53CC"/>
    <w:rsid w:val="00CF65F8"/>
    <w:rsid w:val="00CF728D"/>
    <w:rsid w:val="00D00DFF"/>
    <w:rsid w:val="00D02BE5"/>
    <w:rsid w:val="00D0307F"/>
    <w:rsid w:val="00D03488"/>
    <w:rsid w:val="00D053E1"/>
    <w:rsid w:val="00D05671"/>
    <w:rsid w:val="00D11C2E"/>
    <w:rsid w:val="00D1239C"/>
    <w:rsid w:val="00D1315C"/>
    <w:rsid w:val="00D15A0E"/>
    <w:rsid w:val="00D1729A"/>
    <w:rsid w:val="00D20C5E"/>
    <w:rsid w:val="00D20CE6"/>
    <w:rsid w:val="00D24C87"/>
    <w:rsid w:val="00D25827"/>
    <w:rsid w:val="00D27F8C"/>
    <w:rsid w:val="00D310EF"/>
    <w:rsid w:val="00D35DF5"/>
    <w:rsid w:val="00D35E0E"/>
    <w:rsid w:val="00D47C3E"/>
    <w:rsid w:val="00D52716"/>
    <w:rsid w:val="00D53877"/>
    <w:rsid w:val="00D67011"/>
    <w:rsid w:val="00D74BF5"/>
    <w:rsid w:val="00D75802"/>
    <w:rsid w:val="00D81192"/>
    <w:rsid w:val="00D84EC2"/>
    <w:rsid w:val="00D943AE"/>
    <w:rsid w:val="00DA21DB"/>
    <w:rsid w:val="00DA268B"/>
    <w:rsid w:val="00DA2A9B"/>
    <w:rsid w:val="00DA2DF7"/>
    <w:rsid w:val="00DB0EB7"/>
    <w:rsid w:val="00DB5044"/>
    <w:rsid w:val="00DB5428"/>
    <w:rsid w:val="00DB5D2A"/>
    <w:rsid w:val="00DC2674"/>
    <w:rsid w:val="00DC39E4"/>
    <w:rsid w:val="00DC6487"/>
    <w:rsid w:val="00DD5781"/>
    <w:rsid w:val="00DD6E24"/>
    <w:rsid w:val="00DF346D"/>
    <w:rsid w:val="00DF3D9B"/>
    <w:rsid w:val="00DF5BAD"/>
    <w:rsid w:val="00DF7A54"/>
    <w:rsid w:val="00DF7C62"/>
    <w:rsid w:val="00DF7D7C"/>
    <w:rsid w:val="00E0003A"/>
    <w:rsid w:val="00E009C7"/>
    <w:rsid w:val="00E04023"/>
    <w:rsid w:val="00E06687"/>
    <w:rsid w:val="00E15258"/>
    <w:rsid w:val="00E15A61"/>
    <w:rsid w:val="00E16471"/>
    <w:rsid w:val="00E16DA6"/>
    <w:rsid w:val="00E2219C"/>
    <w:rsid w:val="00E228C5"/>
    <w:rsid w:val="00E23ADB"/>
    <w:rsid w:val="00E23B4E"/>
    <w:rsid w:val="00E3097A"/>
    <w:rsid w:val="00E35927"/>
    <w:rsid w:val="00E35AF1"/>
    <w:rsid w:val="00E44D22"/>
    <w:rsid w:val="00E574DA"/>
    <w:rsid w:val="00E66824"/>
    <w:rsid w:val="00E67638"/>
    <w:rsid w:val="00E70226"/>
    <w:rsid w:val="00E75309"/>
    <w:rsid w:val="00E81B3F"/>
    <w:rsid w:val="00E82A37"/>
    <w:rsid w:val="00E82AD6"/>
    <w:rsid w:val="00E846E8"/>
    <w:rsid w:val="00E926BD"/>
    <w:rsid w:val="00E965C4"/>
    <w:rsid w:val="00E96D30"/>
    <w:rsid w:val="00EA2C9E"/>
    <w:rsid w:val="00EB028A"/>
    <w:rsid w:val="00EB121F"/>
    <w:rsid w:val="00EB19EA"/>
    <w:rsid w:val="00EB2AF2"/>
    <w:rsid w:val="00EB2DB7"/>
    <w:rsid w:val="00EB775C"/>
    <w:rsid w:val="00EC44E0"/>
    <w:rsid w:val="00EC5100"/>
    <w:rsid w:val="00EC7129"/>
    <w:rsid w:val="00ED4D59"/>
    <w:rsid w:val="00ED606D"/>
    <w:rsid w:val="00ED76D8"/>
    <w:rsid w:val="00EE05EA"/>
    <w:rsid w:val="00EE5438"/>
    <w:rsid w:val="00EE6B29"/>
    <w:rsid w:val="00EE72A8"/>
    <w:rsid w:val="00EF3E8D"/>
    <w:rsid w:val="00EF4463"/>
    <w:rsid w:val="00EF4D02"/>
    <w:rsid w:val="00F0210C"/>
    <w:rsid w:val="00F046FC"/>
    <w:rsid w:val="00F04F3F"/>
    <w:rsid w:val="00F12B94"/>
    <w:rsid w:val="00F1453E"/>
    <w:rsid w:val="00F15004"/>
    <w:rsid w:val="00F15D10"/>
    <w:rsid w:val="00F16BAD"/>
    <w:rsid w:val="00F23662"/>
    <w:rsid w:val="00F26D68"/>
    <w:rsid w:val="00F30C08"/>
    <w:rsid w:val="00F339C3"/>
    <w:rsid w:val="00F37AB5"/>
    <w:rsid w:val="00F42A53"/>
    <w:rsid w:val="00F456F8"/>
    <w:rsid w:val="00F46952"/>
    <w:rsid w:val="00F471AA"/>
    <w:rsid w:val="00F4777B"/>
    <w:rsid w:val="00F53C97"/>
    <w:rsid w:val="00F5596A"/>
    <w:rsid w:val="00F56F9B"/>
    <w:rsid w:val="00F62B87"/>
    <w:rsid w:val="00F62E2D"/>
    <w:rsid w:val="00F64CFB"/>
    <w:rsid w:val="00F70ACC"/>
    <w:rsid w:val="00F761E6"/>
    <w:rsid w:val="00F77011"/>
    <w:rsid w:val="00F77587"/>
    <w:rsid w:val="00F77F3E"/>
    <w:rsid w:val="00F83A5A"/>
    <w:rsid w:val="00F86983"/>
    <w:rsid w:val="00F9001D"/>
    <w:rsid w:val="00F90673"/>
    <w:rsid w:val="00FA14B2"/>
    <w:rsid w:val="00FA50D8"/>
    <w:rsid w:val="00FA5C62"/>
    <w:rsid w:val="00FA6B71"/>
    <w:rsid w:val="00FB162E"/>
    <w:rsid w:val="00FC06EF"/>
    <w:rsid w:val="00FC0F90"/>
    <w:rsid w:val="00FC561D"/>
    <w:rsid w:val="00FD2047"/>
    <w:rsid w:val="00FD3064"/>
    <w:rsid w:val="00FD48BC"/>
    <w:rsid w:val="00FD4A66"/>
    <w:rsid w:val="00FE0016"/>
    <w:rsid w:val="00FE0797"/>
    <w:rsid w:val="00FE1149"/>
    <w:rsid w:val="00FE65FA"/>
    <w:rsid w:val="00FF041F"/>
    <w:rsid w:val="00FF3EED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7734"/>
    <w:pPr>
      <w:keepNext/>
      <w:numPr>
        <w:numId w:val="1"/>
      </w:numPr>
      <w:spacing w:before="480" w:after="360"/>
      <w:outlineLvl w:val="0"/>
    </w:pPr>
    <w:rPr>
      <w:rFonts w:ascii="Cambria" w:hAnsi="Cambria"/>
      <w:b/>
      <w:bCs/>
      <w:color w:val="C0000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D773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Cs/>
      <w:color w:val="C00000"/>
      <w:sz w:val="28"/>
      <w:szCs w:val="28"/>
    </w:rPr>
  </w:style>
  <w:style w:type="paragraph" w:styleId="Nagwek6">
    <w:name w:val="heading 6"/>
    <w:basedOn w:val="Normalny"/>
    <w:next w:val="Tekstpodstawowy"/>
    <w:qFormat/>
    <w:pPr>
      <w:keepNext/>
      <w:keepLines/>
      <w:spacing w:line="220" w:lineRule="atLeast"/>
      <w:ind w:left="1080"/>
      <w:jc w:val="both"/>
      <w:outlineLvl w:val="5"/>
    </w:pPr>
    <w:rPr>
      <w:rFonts w:ascii="Arial Black" w:hAnsi="Arial Black"/>
      <w:spacing w:val="-5"/>
      <w:kern w:val="20"/>
      <w:sz w:val="18"/>
      <w:szCs w:val="20"/>
      <w:lang w:eastAsia="en-US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after="120"/>
    </w:pPr>
  </w:style>
  <w:style w:type="character" w:styleId="Hipercze">
    <w:name w:val="Hyperlink"/>
    <w:uiPriority w:val="99"/>
    <w:rPr>
      <w:color w:val="0000FF"/>
      <w:u w:val="single"/>
    </w:rPr>
  </w:style>
  <w:style w:type="character" w:styleId="Uwydatnienie">
    <w:name w:val="Emphasis"/>
    <w:qFormat/>
    <w:rPr>
      <w:b/>
      <w:bCs/>
      <w:i w:val="0"/>
      <w:iCs w:val="0"/>
    </w:rPr>
  </w:style>
  <w:style w:type="character" w:styleId="Pogrubienie">
    <w:name w:val="Strong"/>
    <w:qFormat/>
    <w:rPr>
      <w:b/>
      <w:bCs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Nagwek9Znak">
    <w:name w:val="Nagłówek 9 Znak"/>
    <w:semiHidden/>
    <w:rPr>
      <w:rFonts w:ascii="Cambria" w:eastAsia="Times New Roman" w:hAnsi="Cambria" w:cs="Times New Roman"/>
      <w:sz w:val="22"/>
      <w:szCs w:val="22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rPr>
      <w:sz w:val="24"/>
      <w:szCs w:val="24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3296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957C6A"/>
    <w:pPr>
      <w:ind w:left="708"/>
    </w:pPr>
  </w:style>
  <w:style w:type="character" w:customStyle="1" w:styleId="Nagwek1Znak">
    <w:name w:val="Nagłówek 1 Znak"/>
    <w:link w:val="Nagwek1"/>
    <w:rsid w:val="001D7734"/>
    <w:rPr>
      <w:rFonts w:ascii="Cambria" w:hAnsi="Cambria"/>
      <w:b/>
      <w:bCs/>
      <w:color w:val="C00000"/>
      <w:kern w:val="32"/>
      <w:sz w:val="32"/>
      <w:szCs w:val="32"/>
    </w:rPr>
  </w:style>
  <w:style w:type="character" w:customStyle="1" w:styleId="Nagwek2Znak">
    <w:name w:val="Nagłówek 2 Znak"/>
    <w:link w:val="Nagwek2"/>
    <w:rsid w:val="001D7734"/>
    <w:rPr>
      <w:rFonts w:ascii="Cambria" w:hAnsi="Cambria"/>
      <w:b/>
      <w:bCs/>
      <w:iCs/>
      <w:color w:val="C00000"/>
      <w:sz w:val="28"/>
      <w:szCs w:val="28"/>
    </w:rPr>
  </w:style>
  <w:style w:type="paragraph" w:customStyle="1" w:styleId="M2013e2-s3">
    <w:name w:val="M2013e2-s3"/>
    <w:basedOn w:val="Tekstpodstawowywcity"/>
    <w:qFormat/>
    <w:rsid w:val="001D7734"/>
    <w:pPr>
      <w:numPr>
        <w:ilvl w:val="2"/>
        <w:numId w:val="1"/>
      </w:numPr>
      <w:spacing w:before="120" w:line="360" w:lineRule="auto"/>
      <w:jc w:val="both"/>
    </w:pPr>
    <w:rPr>
      <w:lang w:val="x-none" w:eastAsia="x-none"/>
    </w:rPr>
  </w:style>
  <w:style w:type="paragraph" w:styleId="NormalnyWeb">
    <w:name w:val="Normal (Web)"/>
    <w:basedOn w:val="Normalny"/>
    <w:uiPriority w:val="99"/>
    <w:unhideWhenUsed/>
    <w:rsid w:val="007D3AA0"/>
    <w:pPr>
      <w:spacing w:before="100" w:beforeAutospacing="1" w:after="100" w:afterAutospacing="1"/>
    </w:pPr>
  </w:style>
  <w:style w:type="paragraph" w:styleId="Tekstprzypisudolnego">
    <w:name w:val="footnote text"/>
    <w:aliases w:val="Schriftart: 9 pt,Schriftart: 10 pt,Schriftart: 8 pt,WB-Fußnotentext,FoodNote,ft,Footnote text,Footnote Text Char Char,Footnote Text Char1 Char Char,Footnote Text Char Char Char Char,fn,f,Char,Voetnoottekst Char,Footnote Text Char1"/>
    <w:basedOn w:val="Normalny"/>
    <w:link w:val="TekstprzypisudolnegoZnak"/>
    <w:rsid w:val="006950EE"/>
    <w:rPr>
      <w:sz w:val="20"/>
      <w:szCs w:val="20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Text Char Char Znak,Footnote Text Char1 Char Char Znak,fn Znak,f Znak,Char Znak"/>
    <w:basedOn w:val="Domylnaczcionkaakapitu"/>
    <w:link w:val="Tekstprzypisudolnego"/>
    <w:rsid w:val="006950EE"/>
  </w:style>
  <w:style w:type="character" w:styleId="Odwoanieprzypisudolnego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"/>
    <w:rsid w:val="006950EE"/>
    <w:rPr>
      <w:vertAlign w:val="superscript"/>
    </w:rPr>
  </w:style>
  <w:style w:type="character" w:styleId="Odwoaniedokomentarza">
    <w:name w:val="annotation reference"/>
    <w:uiPriority w:val="99"/>
    <w:rsid w:val="007D4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D4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DC9"/>
  </w:style>
  <w:style w:type="paragraph" w:styleId="Tematkomentarza">
    <w:name w:val="annotation subject"/>
    <w:basedOn w:val="Tekstkomentarza"/>
    <w:next w:val="Tekstkomentarza"/>
    <w:link w:val="TematkomentarzaZnak"/>
    <w:rsid w:val="00A43126"/>
    <w:rPr>
      <w:b/>
      <w:bCs/>
    </w:rPr>
  </w:style>
  <w:style w:type="character" w:customStyle="1" w:styleId="TematkomentarzaZnak">
    <w:name w:val="Temat komentarza Znak"/>
    <w:link w:val="Tematkomentarza"/>
    <w:rsid w:val="00A43126"/>
    <w:rPr>
      <w:b/>
      <w:bCs/>
    </w:rPr>
  </w:style>
  <w:style w:type="character" w:customStyle="1" w:styleId="left">
    <w:name w:val="left"/>
    <w:rsid w:val="00A04DC6"/>
  </w:style>
  <w:style w:type="paragraph" w:styleId="Poprawka">
    <w:name w:val="Revision"/>
    <w:hidden/>
    <w:uiPriority w:val="99"/>
    <w:semiHidden/>
    <w:rsid w:val="004455F6"/>
    <w:rPr>
      <w:sz w:val="24"/>
      <w:szCs w:val="24"/>
    </w:rPr>
  </w:style>
  <w:style w:type="character" w:customStyle="1" w:styleId="ui-provider">
    <w:name w:val="ui-provider"/>
    <w:rsid w:val="00413C1F"/>
  </w:style>
  <w:style w:type="character" w:customStyle="1" w:styleId="highlight">
    <w:name w:val="highlight"/>
    <w:rsid w:val="00082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7734"/>
    <w:pPr>
      <w:keepNext/>
      <w:numPr>
        <w:numId w:val="1"/>
      </w:numPr>
      <w:spacing w:before="480" w:after="360"/>
      <w:outlineLvl w:val="0"/>
    </w:pPr>
    <w:rPr>
      <w:rFonts w:ascii="Cambria" w:hAnsi="Cambria"/>
      <w:b/>
      <w:bCs/>
      <w:color w:val="C0000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D773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Cs/>
      <w:color w:val="C00000"/>
      <w:sz w:val="28"/>
      <w:szCs w:val="28"/>
    </w:rPr>
  </w:style>
  <w:style w:type="paragraph" w:styleId="Nagwek6">
    <w:name w:val="heading 6"/>
    <w:basedOn w:val="Normalny"/>
    <w:next w:val="Tekstpodstawowy"/>
    <w:qFormat/>
    <w:pPr>
      <w:keepNext/>
      <w:keepLines/>
      <w:spacing w:line="220" w:lineRule="atLeast"/>
      <w:ind w:left="1080"/>
      <w:jc w:val="both"/>
      <w:outlineLvl w:val="5"/>
    </w:pPr>
    <w:rPr>
      <w:rFonts w:ascii="Arial Black" w:hAnsi="Arial Black"/>
      <w:spacing w:val="-5"/>
      <w:kern w:val="20"/>
      <w:sz w:val="18"/>
      <w:szCs w:val="20"/>
      <w:lang w:eastAsia="en-US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after="120"/>
    </w:pPr>
  </w:style>
  <w:style w:type="character" w:styleId="Hipercze">
    <w:name w:val="Hyperlink"/>
    <w:uiPriority w:val="99"/>
    <w:rPr>
      <w:color w:val="0000FF"/>
      <w:u w:val="single"/>
    </w:rPr>
  </w:style>
  <w:style w:type="character" w:styleId="Uwydatnienie">
    <w:name w:val="Emphasis"/>
    <w:qFormat/>
    <w:rPr>
      <w:b/>
      <w:bCs/>
      <w:i w:val="0"/>
      <w:iCs w:val="0"/>
    </w:rPr>
  </w:style>
  <w:style w:type="character" w:styleId="Pogrubienie">
    <w:name w:val="Strong"/>
    <w:qFormat/>
    <w:rPr>
      <w:b/>
      <w:bCs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Nagwek9Znak">
    <w:name w:val="Nagłówek 9 Znak"/>
    <w:semiHidden/>
    <w:rPr>
      <w:rFonts w:ascii="Cambria" w:eastAsia="Times New Roman" w:hAnsi="Cambria" w:cs="Times New Roman"/>
      <w:sz w:val="22"/>
      <w:szCs w:val="22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rPr>
      <w:sz w:val="24"/>
      <w:szCs w:val="24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3296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957C6A"/>
    <w:pPr>
      <w:ind w:left="708"/>
    </w:pPr>
  </w:style>
  <w:style w:type="character" w:customStyle="1" w:styleId="Nagwek1Znak">
    <w:name w:val="Nagłówek 1 Znak"/>
    <w:link w:val="Nagwek1"/>
    <w:rsid w:val="001D7734"/>
    <w:rPr>
      <w:rFonts w:ascii="Cambria" w:hAnsi="Cambria"/>
      <w:b/>
      <w:bCs/>
      <w:color w:val="C00000"/>
      <w:kern w:val="32"/>
      <w:sz w:val="32"/>
      <w:szCs w:val="32"/>
    </w:rPr>
  </w:style>
  <w:style w:type="character" w:customStyle="1" w:styleId="Nagwek2Znak">
    <w:name w:val="Nagłówek 2 Znak"/>
    <w:link w:val="Nagwek2"/>
    <w:rsid w:val="001D7734"/>
    <w:rPr>
      <w:rFonts w:ascii="Cambria" w:hAnsi="Cambria"/>
      <w:b/>
      <w:bCs/>
      <w:iCs/>
      <w:color w:val="C00000"/>
      <w:sz w:val="28"/>
      <w:szCs w:val="28"/>
    </w:rPr>
  </w:style>
  <w:style w:type="paragraph" w:customStyle="1" w:styleId="M2013e2-s3">
    <w:name w:val="M2013e2-s3"/>
    <w:basedOn w:val="Tekstpodstawowywcity"/>
    <w:qFormat/>
    <w:rsid w:val="001D7734"/>
    <w:pPr>
      <w:numPr>
        <w:ilvl w:val="2"/>
        <w:numId w:val="1"/>
      </w:numPr>
      <w:spacing w:before="120" w:line="360" w:lineRule="auto"/>
      <w:jc w:val="both"/>
    </w:pPr>
    <w:rPr>
      <w:lang w:val="x-none" w:eastAsia="x-none"/>
    </w:rPr>
  </w:style>
  <w:style w:type="paragraph" w:styleId="NormalnyWeb">
    <w:name w:val="Normal (Web)"/>
    <w:basedOn w:val="Normalny"/>
    <w:uiPriority w:val="99"/>
    <w:unhideWhenUsed/>
    <w:rsid w:val="007D3AA0"/>
    <w:pPr>
      <w:spacing w:before="100" w:beforeAutospacing="1" w:after="100" w:afterAutospacing="1"/>
    </w:pPr>
  </w:style>
  <w:style w:type="paragraph" w:styleId="Tekstprzypisudolnego">
    <w:name w:val="footnote text"/>
    <w:aliases w:val="Schriftart: 9 pt,Schriftart: 10 pt,Schriftart: 8 pt,WB-Fußnotentext,FoodNote,ft,Footnote text,Footnote Text Char Char,Footnote Text Char1 Char Char,Footnote Text Char Char Char Char,fn,f,Char,Voetnoottekst Char,Footnote Text Char1"/>
    <w:basedOn w:val="Normalny"/>
    <w:link w:val="TekstprzypisudolnegoZnak"/>
    <w:rsid w:val="006950EE"/>
    <w:rPr>
      <w:sz w:val="20"/>
      <w:szCs w:val="20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Text Char Char Znak,Footnote Text Char1 Char Char Znak,fn Znak,f Znak,Char Znak"/>
    <w:basedOn w:val="Domylnaczcionkaakapitu"/>
    <w:link w:val="Tekstprzypisudolnego"/>
    <w:rsid w:val="006950EE"/>
  </w:style>
  <w:style w:type="character" w:styleId="Odwoanieprzypisudolnego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"/>
    <w:rsid w:val="006950EE"/>
    <w:rPr>
      <w:vertAlign w:val="superscript"/>
    </w:rPr>
  </w:style>
  <w:style w:type="character" w:styleId="Odwoaniedokomentarza">
    <w:name w:val="annotation reference"/>
    <w:uiPriority w:val="99"/>
    <w:rsid w:val="007D4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D4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DC9"/>
  </w:style>
  <w:style w:type="paragraph" w:styleId="Tematkomentarza">
    <w:name w:val="annotation subject"/>
    <w:basedOn w:val="Tekstkomentarza"/>
    <w:next w:val="Tekstkomentarza"/>
    <w:link w:val="TematkomentarzaZnak"/>
    <w:rsid w:val="00A43126"/>
    <w:rPr>
      <w:b/>
      <w:bCs/>
    </w:rPr>
  </w:style>
  <w:style w:type="character" w:customStyle="1" w:styleId="TematkomentarzaZnak">
    <w:name w:val="Temat komentarza Znak"/>
    <w:link w:val="Tematkomentarza"/>
    <w:rsid w:val="00A43126"/>
    <w:rPr>
      <w:b/>
      <w:bCs/>
    </w:rPr>
  </w:style>
  <w:style w:type="character" w:customStyle="1" w:styleId="left">
    <w:name w:val="left"/>
    <w:rsid w:val="00A04DC6"/>
  </w:style>
  <w:style w:type="paragraph" w:styleId="Poprawka">
    <w:name w:val="Revision"/>
    <w:hidden/>
    <w:uiPriority w:val="99"/>
    <w:semiHidden/>
    <w:rsid w:val="004455F6"/>
    <w:rPr>
      <w:sz w:val="24"/>
      <w:szCs w:val="24"/>
    </w:rPr>
  </w:style>
  <w:style w:type="character" w:customStyle="1" w:styleId="ui-provider">
    <w:name w:val="ui-provider"/>
    <w:rsid w:val="00413C1F"/>
  </w:style>
  <w:style w:type="character" w:customStyle="1" w:styleId="highlight">
    <w:name w:val="highlight"/>
    <w:rsid w:val="0008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ov.pl/rodzi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v.pl/rodzina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rodzina/raport-dotyczacy-gmin-bedacych-bialymi-plamami-na-dzien-rozstrzygniecia-pierwszego-naboru-wniosko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69B6-1D78-4FE0-98A1-C9CD98EE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2261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Średni koszt utrzymania dziecka w 2007 r</vt:lpstr>
    </vt:vector>
  </TitlesOfParts>
  <Company>MPIPS</Company>
  <LinksUpToDate>false</LinksUpToDate>
  <CharactersWithSpaces>15799</CharactersWithSpaces>
  <SharedDoc>false</SharedDoc>
  <HLinks>
    <vt:vector size="18" baseType="variant">
      <vt:variant>
        <vt:i4>1966082</vt:i4>
      </vt:variant>
      <vt:variant>
        <vt:i4>3</vt:i4>
      </vt:variant>
      <vt:variant>
        <vt:i4>0</vt:i4>
      </vt:variant>
      <vt:variant>
        <vt:i4>5</vt:i4>
      </vt:variant>
      <vt:variant>
        <vt:lpwstr>http://www.gov.pl/rodzina</vt:lpwstr>
      </vt:variant>
      <vt:variant>
        <vt:lpwstr/>
      </vt:variant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http://www.gov.pl/rodzina</vt:lpwstr>
      </vt:variant>
      <vt:variant>
        <vt:lpwstr/>
      </vt:variant>
      <vt:variant>
        <vt:i4>1966159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https://www.gov.pl/web/rodzina/raport-dotyczacy-gmin-bedacych-bialymi-plamami-na-dzien-rozstrzygniecia-pierwszego-naboru-wnioskow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Średni koszt utrzymania dziecka w 2007 r</dc:title>
  <dc:creator>Lech Pawlak</dc:creator>
  <cp:lastModifiedBy>Artur Bożek</cp:lastModifiedBy>
  <cp:revision>2</cp:revision>
  <cp:lastPrinted>2017-10-17T12:29:00Z</cp:lastPrinted>
  <dcterms:created xsi:type="dcterms:W3CDTF">2023-07-10T13:13:00Z</dcterms:created>
  <dcterms:modified xsi:type="dcterms:W3CDTF">2023-07-10T13:13:00Z</dcterms:modified>
</cp:coreProperties>
</file>